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C8" w:rsidRDefault="009F094A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1</w:t>
      </w:r>
    </w:p>
    <w:p w:rsidR="00BF5BC8" w:rsidRDefault="00BF5BC8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BF5BC8" w:rsidRDefault="009F094A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可再生能源供暖（制冷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)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典型案例项日</w:t>
      </w:r>
    </w:p>
    <w:p w:rsidR="00BF5BC8" w:rsidRDefault="009F094A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申报大纲</w:t>
      </w:r>
    </w:p>
    <w:p w:rsidR="00BF5BC8" w:rsidRDefault="00BF5BC8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F5BC8" w:rsidRDefault="009F094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40"/>
        </w:rPr>
      </w:pPr>
      <w:r>
        <w:rPr>
          <w:rFonts w:ascii="黑体" w:eastAsia="黑体" w:hAnsi="黑体" w:cs="仿宋_GB2312" w:hint="eastAsia"/>
          <w:sz w:val="32"/>
          <w:szCs w:val="40"/>
        </w:rPr>
        <w:t>一、项目基本情况</w:t>
      </w:r>
    </w:p>
    <w:p w:rsidR="00BF5BC8" w:rsidRDefault="009F09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主要介绍项目的名称、类型、规模、建设单位、总投资、建成运行时间，所在地能源供应消纳条件、群众收入水平、可再生能源资源条件、项目区生态环境敏感因素等。</w:t>
      </w:r>
    </w:p>
    <w:p w:rsidR="00BF5BC8" w:rsidRDefault="009F094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40"/>
        </w:rPr>
      </w:pPr>
      <w:r>
        <w:rPr>
          <w:rFonts w:ascii="黑体" w:eastAsia="黑体" w:hAnsi="黑体" w:cs="仿宋_GB2312" w:hint="eastAsia"/>
          <w:sz w:val="32"/>
          <w:szCs w:val="40"/>
        </w:rPr>
        <w:t>二、技术路线及工艺流程</w:t>
      </w:r>
    </w:p>
    <w:p w:rsidR="00BF5BC8" w:rsidRDefault="009F094A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40"/>
        </w:rPr>
      </w:pPr>
      <w:r>
        <w:rPr>
          <w:rFonts w:ascii="楷体_GB2312" w:eastAsia="楷体_GB2312" w:hAnsi="仿宋_GB2312" w:cs="仿宋_GB2312" w:hint="eastAsia"/>
          <w:sz w:val="32"/>
          <w:szCs w:val="40"/>
        </w:rPr>
        <w:t>1.</w:t>
      </w:r>
      <w:r>
        <w:rPr>
          <w:rFonts w:ascii="楷体_GB2312" w:eastAsia="楷体_GB2312" w:hAnsi="仿宋_GB2312" w:cs="仿宋_GB2312" w:hint="eastAsia"/>
          <w:sz w:val="32"/>
          <w:szCs w:val="40"/>
        </w:rPr>
        <w:t>负荷情况</w:t>
      </w:r>
    </w:p>
    <w:p w:rsidR="00BF5BC8" w:rsidRDefault="009F09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主要介绍项目负荷情况、用能场景、用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能需求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等。</w:t>
      </w:r>
    </w:p>
    <w:p w:rsidR="00BF5BC8" w:rsidRDefault="009F094A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40"/>
        </w:rPr>
      </w:pPr>
      <w:r>
        <w:rPr>
          <w:rFonts w:ascii="楷体_GB2312" w:eastAsia="楷体_GB2312" w:hAnsi="仿宋_GB2312" w:cs="仿宋_GB2312"/>
          <w:sz w:val="32"/>
          <w:szCs w:val="40"/>
        </w:rPr>
        <w:t>2.</w:t>
      </w:r>
      <w:r>
        <w:rPr>
          <w:rFonts w:ascii="楷体_GB2312" w:eastAsia="楷体_GB2312" w:hAnsi="仿宋_GB2312" w:cs="仿宋_GB2312"/>
          <w:sz w:val="32"/>
          <w:szCs w:val="40"/>
        </w:rPr>
        <w:t>技术路线</w:t>
      </w:r>
    </w:p>
    <w:p w:rsidR="00BF5BC8" w:rsidRDefault="009F09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主要介绍项目的技术思路、技术特点、技术适应性等。</w:t>
      </w:r>
    </w:p>
    <w:p w:rsidR="00BF5BC8" w:rsidRDefault="009F094A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40"/>
        </w:rPr>
      </w:pPr>
      <w:r>
        <w:rPr>
          <w:rFonts w:ascii="楷体_GB2312" w:eastAsia="楷体_GB2312" w:hAnsi="仿宋_GB2312" w:cs="仿宋_GB2312"/>
          <w:sz w:val="32"/>
          <w:szCs w:val="40"/>
        </w:rPr>
        <w:t>3.</w:t>
      </w:r>
      <w:r>
        <w:rPr>
          <w:rFonts w:ascii="楷体_GB2312" w:eastAsia="楷体_GB2312" w:hAnsi="仿宋_GB2312" w:cs="仿宋_GB2312"/>
          <w:sz w:val="32"/>
          <w:szCs w:val="40"/>
        </w:rPr>
        <w:t>系统配置</w:t>
      </w:r>
    </w:p>
    <w:p w:rsidR="00BF5BC8" w:rsidRDefault="009F09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主要介绍项目的系统构成和系统配置，包括设备的装机参数、设备寿命、转换效率、系统性能、系统可靠性、智能控制等。</w:t>
      </w:r>
    </w:p>
    <w:p w:rsidR="00BF5BC8" w:rsidRDefault="009F094A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40"/>
        </w:rPr>
      </w:pPr>
      <w:r>
        <w:rPr>
          <w:rFonts w:ascii="楷体_GB2312" w:eastAsia="楷体_GB2312" w:hAnsi="仿宋_GB2312" w:cs="仿宋_GB2312"/>
          <w:sz w:val="32"/>
          <w:szCs w:val="40"/>
        </w:rPr>
        <w:t>4.</w:t>
      </w:r>
      <w:r>
        <w:rPr>
          <w:rFonts w:ascii="楷体_GB2312" w:eastAsia="楷体_GB2312" w:hAnsi="仿宋_GB2312" w:cs="仿宋_GB2312"/>
          <w:sz w:val="32"/>
          <w:szCs w:val="40"/>
        </w:rPr>
        <w:t>运行情况</w:t>
      </w:r>
    </w:p>
    <w:p w:rsidR="00BF5BC8" w:rsidRDefault="009F09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主要介绍项目的能源消耗种类和数量、运行时间、综合能耗等。</w:t>
      </w:r>
    </w:p>
    <w:p w:rsidR="00BF5BC8" w:rsidRDefault="009F094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40"/>
        </w:rPr>
      </w:pPr>
      <w:r>
        <w:rPr>
          <w:rFonts w:ascii="黑体" w:eastAsia="黑体" w:hAnsi="黑体" w:cs="仿宋_GB2312" w:hint="eastAsia"/>
          <w:sz w:val="32"/>
          <w:szCs w:val="40"/>
        </w:rPr>
        <w:t>三、经营模式</w:t>
      </w:r>
    </w:p>
    <w:p w:rsidR="00BF5BC8" w:rsidRDefault="009F09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主要介绍项目的投资方式、价格政策、收费模式、交易模式、经营方式等。</w:t>
      </w:r>
    </w:p>
    <w:p w:rsidR="00BF5BC8" w:rsidRDefault="009F094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40"/>
        </w:rPr>
      </w:pPr>
      <w:r>
        <w:rPr>
          <w:rFonts w:ascii="黑体" w:eastAsia="黑体" w:hAnsi="黑体" w:cs="仿宋_GB2312" w:hint="eastAsia"/>
          <w:sz w:val="32"/>
          <w:szCs w:val="40"/>
        </w:rPr>
        <w:lastRenderedPageBreak/>
        <w:t>四、效益分析</w:t>
      </w:r>
    </w:p>
    <w:p w:rsidR="00BF5BC8" w:rsidRDefault="009F09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主要介绍项目的经济效益、环保效益、社会效益等。包括地方在可再生能源供暖（制冷）利用方面充分利用国家和主动出台地方的支持政策，以及申报项目享受的各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类支持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和优惠政策情况。</w:t>
      </w:r>
    </w:p>
    <w:p w:rsidR="00BF5BC8" w:rsidRDefault="009F094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40"/>
        </w:rPr>
      </w:pPr>
      <w:r>
        <w:rPr>
          <w:rFonts w:ascii="黑体" w:eastAsia="黑体" w:hAnsi="黑体" w:cs="仿宋_GB2312" w:hint="eastAsia"/>
          <w:sz w:val="32"/>
          <w:szCs w:val="40"/>
        </w:rPr>
        <w:t>五、突出亮点</w:t>
      </w:r>
    </w:p>
    <w:p w:rsidR="00BF5BC8" w:rsidRDefault="009F09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主要介绍项目在技术路线、系统集成、建设模式、开发效果、利用方式、管理水平、经济效益、环境效益、社会效益等方面的突出亮点和经验做法。</w:t>
      </w:r>
    </w:p>
    <w:p w:rsidR="00BF5BC8" w:rsidRDefault="009F094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40"/>
        </w:rPr>
      </w:pPr>
      <w:r>
        <w:rPr>
          <w:rFonts w:ascii="黑体" w:eastAsia="黑体" w:hAnsi="黑体" w:cs="仿宋_GB2312" w:hint="eastAsia"/>
          <w:sz w:val="32"/>
          <w:szCs w:val="40"/>
        </w:rPr>
        <w:t>六、问题和建议</w:t>
      </w:r>
    </w:p>
    <w:p w:rsidR="00BF5BC8" w:rsidRDefault="00BF5BC8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40"/>
        </w:rPr>
      </w:pPr>
    </w:p>
    <w:p w:rsidR="00BF5BC8" w:rsidRDefault="009F094A">
      <w:pPr>
        <w:spacing w:line="560" w:lineRule="exact"/>
        <w:ind w:firstLineChars="200" w:firstLine="560"/>
        <w:rPr>
          <w:rFonts w:ascii="黑体" w:eastAsia="黑体" w:hAnsi="黑体" w:cs="仿宋_GB2312"/>
          <w:sz w:val="32"/>
          <w:szCs w:val="40"/>
        </w:rPr>
      </w:pPr>
      <w:r>
        <w:rPr>
          <w:rFonts w:ascii="楷体_GB2312" w:eastAsia="楷体_GB2312" w:hAnsi="仿宋_GB2312" w:cs="仿宋_GB2312" w:hint="eastAsia"/>
          <w:sz w:val="28"/>
          <w:szCs w:val="28"/>
        </w:rPr>
        <w:t>注：如有其他附加资料可作为方案附件。</w:t>
      </w:r>
    </w:p>
    <w:p w:rsidR="00BF5BC8" w:rsidRDefault="00BF5BC8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40"/>
        </w:rPr>
      </w:pPr>
    </w:p>
    <w:p w:rsidR="00875B53" w:rsidRDefault="00875B53" w:rsidP="00875B53">
      <w:pPr>
        <w:widowControl/>
        <w:jc w:val="left"/>
      </w:pPr>
      <w:bookmarkStart w:id="0" w:name="_GoBack"/>
      <w:bookmarkEnd w:id="0"/>
    </w:p>
    <w:p w:rsidR="00BF5BC8" w:rsidRDefault="00BF5BC8"/>
    <w:sectPr w:rsidR="00BF5BC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4A" w:rsidRDefault="009F094A">
      <w:r>
        <w:separator/>
      </w:r>
    </w:p>
  </w:endnote>
  <w:endnote w:type="continuationSeparator" w:id="0">
    <w:p w:rsidR="009F094A" w:rsidRDefault="009F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C8" w:rsidRDefault="00BF5B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C8" w:rsidRDefault="00BF5BC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4A" w:rsidRDefault="009F094A">
      <w:r>
        <w:separator/>
      </w:r>
    </w:p>
  </w:footnote>
  <w:footnote w:type="continuationSeparator" w:id="0">
    <w:p w:rsidR="009F094A" w:rsidRDefault="009F0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BC8"/>
    <w:rsid w:val="E27F6315"/>
    <w:rsid w:val="00875B53"/>
    <w:rsid w:val="009F094A"/>
    <w:rsid w:val="00BF5BC8"/>
    <w:rsid w:val="3EAB0813"/>
    <w:rsid w:val="47B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54473B-7FE8-41AB-8F5A-A0A2A96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hAnsi="Times New Roman"/>
      <w:kern w:val="2"/>
      <w:sz w:val="18"/>
      <w:szCs w:val="18"/>
      <w:lang w:bidi="ar-SA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age number"/>
    <w:qFormat/>
  </w:style>
  <w:style w:type="character" w:styleId="a6">
    <w:name w:val="Hyperlink"/>
    <w:qFormat/>
    <w:rPr>
      <w:color w:val="0000FF"/>
      <w:u w:val="single"/>
    </w:rPr>
  </w:style>
  <w:style w:type="paragraph" w:styleId="a7">
    <w:name w:val="List Paragraph"/>
    <w:uiPriority w:val="34"/>
    <w:qFormat/>
    <w:pPr>
      <w:widowControl w:val="0"/>
      <w:ind w:firstLineChars="200" w:firstLine="420"/>
      <w:jc w:val="both"/>
    </w:pPr>
    <w:rPr>
      <w:rFonts w:ascii="Times New Roman" w:eastAsia="仿宋_GB2312" w:hAnsi="Times New Roman"/>
      <w:kern w:val="2"/>
      <w:sz w:val="32"/>
      <w:szCs w:val="24"/>
      <w:lang w:bidi="ar-SA"/>
    </w:rPr>
  </w:style>
  <w:style w:type="paragraph" w:styleId="a8">
    <w:name w:val="header"/>
    <w:basedOn w:val="a"/>
    <w:link w:val="Char"/>
    <w:rsid w:val="0087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875B53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Deng</cp:lastModifiedBy>
  <cp:revision>2</cp:revision>
  <dcterms:created xsi:type="dcterms:W3CDTF">2014-10-29T20:08:00Z</dcterms:created>
  <dcterms:modified xsi:type="dcterms:W3CDTF">2024-01-18T09:08:00Z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