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outlineLvl w:val="0"/>
        <w:rPr>
          <w:rFonts w:hint="eastAsia" w:ascii="仿宋_GB2312" w:hAnsi="仿宋_GB2312" w:eastAsia="黑体" w:cs="仿宋_GB2312"/>
          <w:spacing w:val="15"/>
          <w:kern w:val="0"/>
          <w:sz w:val="32"/>
          <w:szCs w:val="32"/>
          <w:shd w:val="clear" w:color="auto" w:fill="FFFFFF"/>
          <w:lang w:val="en-US" w:eastAsia="zh-CN"/>
        </w:rPr>
      </w:pPr>
      <w:r>
        <w:rPr>
          <w:rFonts w:hint="eastAsia" w:ascii="黑体" w:hAnsi="黑体" w:eastAsia="黑体" w:cs="黑体"/>
          <w:spacing w:val="15"/>
          <w:kern w:val="0"/>
          <w:sz w:val="32"/>
          <w:szCs w:val="32"/>
          <w:shd w:val="clear" w:color="auto" w:fill="FFFFFF"/>
        </w:rPr>
        <w:t>附件</w:t>
      </w:r>
      <w:r>
        <w:rPr>
          <w:rFonts w:hint="eastAsia" w:ascii="黑体" w:hAnsi="黑体" w:eastAsia="黑体" w:cs="黑体"/>
          <w:spacing w:val="15"/>
          <w:kern w:val="0"/>
          <w:sz w:val="32"/>
          <w:szCs w:val="32"/>
          <w:shd w:val="clear" w:color="auto" w:fill="FFFFFF"/>
          <w:lang w:val="en-US" w:eastAsia="zh-CN"/>
        </w:rPr>
        <w:t>2</w:t>
      </w:r>
    </w:p>
    <w:p>
      <w:pPr>
        <w:spacing w:line="60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方正小标宋简体" w:hAnsi="方正小标宋简体" w:eastAsia="方正小标宋简体" w:cs="方正小标宋简体"/>
          <w:sz w:val="44"/>
          <w:szCs w:val="44"/>
        </w:rPr>
        <w:instrText xml:space="preserve">ADDIN CNKISM.UserStyle</w:instrText>
      </w:r>
      <w:r>
        <w:rPr>
          <w:rFonts w:ascii="方正小标宋简体" w:hAnsi="方正小标宋简体" w:eastAsia="方正小标宋简体" w:cs="方正小标宋简体"/>
          <w:sz w:val="44"/>
          <w:szCs w:val="44"/>
        </w:rPr>
        <w:fldChar w:fldCharType="end"/>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2024年亦城杰出人才认定办事指南</w:t>
      </w:r>
    </w:p>
    <w:p>
      <w:pPr>
        <w:spacing w:line="600" w:lineRule="exact"/>
        <w:rPr>
          <w:rFonts w:ascii="仿宋_GB2312" w:hAnsi="仿宋_GB2312" w:eastAsia="仿宋_GB2312" w:cs="仿宋_GB2312"/>
          <w:sz w:val="32"/>
          <w:szCs w:val="32"/>
        </w:rPr>
      </w:pPr>
    </w:p>
    <w:p>
      <w:pPr>
        <w:spacing w:line="600" w:lineRule="exact"/>
        <w:ind w:firstLine="640" w:firstLineChars="200"/>
        <w:rPr>
          <w:rFonts w:ascii="黑体" w:hAnsi="黑体" w:eastAsia="黑体" w:cs="黑体"/>
          <w:color w:val="000000"/>
          <w:kern w:val="0"/>
          <w:sz w:val="32"/>
          <w:szCs w:val="32"/>
        </w:rPr>
      </w:pPr>
      <w:r>
        <w:rPr>
          <w:rFonts w:hint="eastAsia" w:ascii="黑体" w:hAnsi="黑体" w:eastAsia="黑体" w:cs="黑体"/>
          <w:sz w:val="32"/>
          <w:szCs w:val="32"/>
        </w:rPr>
        <w:t>一、政策依据</w:t>
      </w:r>
    </w:p>
    <w:p>
      <w:pPr>
        <w:spacing w:line="600" w:lineRule="exact"/>
        <w:ind w:firstLine="640" w:firstLineChars="200"/>
        <w:rPr>
          <w:rFonts w:ascii="仿宋_GB2312" w:eastAsia="仿宋_GB2312" w:hAnsiTheme="majorHAnsi" w:cstheme="majorHAnsi"/>
          <w:sz w:val="32"/>
          <w:szCs w:val="32"/>
        </w:rPr>
      </w:pPr>
      <w:r>
        <w:rPr>
          <w:rFonts w:hint="eastAsia" w:ascii="仿宋_GB2312" w:eastAsia="仿宋_GB2312" w:hAnsiTheme="majorHAnsi" w:cstheme="majorHAnsi"/>
          <w:sz w:val="32"/>
          <w:szCs w:val="32"/>
        </w:rPr>
        <w:t>《关于做好“人才十条”2.0政策兑现工作的通知》（京开组〔2024〕4号）第一条：人才认定方式及专项奖励。采取“条件备案制、评审认定制、自主认定制、以赛代评制、以投代评制”等多种方式。对满足条件的，报相关会议审议决定后认定为相应层次人才。</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二、申报事项</w:t>
      </w:r>
    </w:p>
    <w:p>
      <w:pPr>
        <w:spacing w:line="600" w:lineRule="exact"/>
        <w:ind w:firstLine="640" w:firstLineChars="200"/>
        <w:rPr>
          <w:rFonts w:eastAsia="仿宋_GB2312" w:cs="仿宋_GB2312"/>
          <w:sz w:val="32"/>
          <w:szCs w:val="32"/>
        </w:rPr>
      </w:pPr>
      <w:r>
        <w:rPr>
          <w:rFonts w:hint="eastAsia" w:ascii="仿宋_GB2312" w:eastAsia="仿宋_GB2312" w:hAnsiTheme="majorHAnsi" w:cstheme="majorHAnsi"/>
          <w:sz w:val="32"/>
          <w:szCs w:val="32"/>
        </w:rPr>
        <w:t>2024年亦城</w:t>
      </w:r>
      <w:r>
        <w:rPr>
          <w:rFonts w:hint="eastAsia" w:eastAsia="仿宋_GB2312" w:cs="仿宋_GB2312"/>
          <w:sz w:val="32"/>
          <w:szCs w:val="32"/>
        </w:rPr>
        <w:t>杰出人才认定</w:t>
      </w:r>
    </w:p>
    <w:p>
      <w:pPr>
        <w:spacing w:line="600" w:lineRule="exact"/>
        <w:ind w:firstLine="640" w:firstLineChars="20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三、申报条件</w:t>
      </w:r>
    </w:p>
    <w:p>
      <w:pPr>
        <w:spacing w:line="60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（一）人才所在单位（以下简称用人单位）基本条件：</w:t>
      </w:r>
    </w:p>
    <w:p>
      <w:pPr>
        <w:spacing w:line="600" w:lineRule="exact"/>
        <w:ind w:firstLine="640" w:firstLineChars="200"/>
        <w:rPr>
          <w:rFonts w:ascii="仿宋_GB2312" w:eastAsia="仿宋_GB2312" w:hAnsiTheme="majorHAnsi" w:cstheme="majorHAnsi"/>
          <w:sz w:val="32"/>
          <w:szCs w:val="32"/>
        </w:rPr>
      </w:pPr>
      <w:r>
        <w:rPr>
          <w:rFonts w:hint="eastAsia" w:ascii="仿宋_GB2312" w:eastAsia="仿宋_GB2312" w:hAnsiTheme="majorHAnsi" w:cstheme="majorHAnsi"/>
          <w:sz w:val="32"/>
          <w:szCs w:val="32"/>
        </w:rPr>
        <w:t>1.遵守国家和北京市有关法律、法规、规章及行业规范；</w:t>
      </w:r>
    </w:p>
    <w:p>
      <w:pPr>
        <w:spacing w:line="600" w:lineRule="exact"/>
        <w:ind w:firstLine="640" w:firstLineChars="200"/>
        <w:rPr>
          <w:rFonts w:ascii="仿宋_GB2312" w:eastAsia="仿宋_GB2312" w:hAnsiTheme="majorHAnsi" w:cstheme="majorHAnsi"/>
          <w:sz w:val="32"/>
          <w:szCs w:val="32"/>
        </w:rPr>
      </w:pPr>
      <w:r>
        <w:rPr>
          <w:rFonts w:hint="eastAsia" w:ascii="仿宋_GB2312" w:eastAsia="仿宋_GB2312" w:hAnsiTheme="majorHAnsi" w:cstheme="majorHAnsi"/>
          <w:sz w:val="32"/>
          <w:szCs w:val="32"/>
        </w:rPr>
        <w:t>2.在经开区范围内工商注册、税务登记，属于经开区重点发展的新一代信息技术、高端汽车和新能源汽车、生物技术和大健康、机器人和智能制造四大主导产业或其他战略新兴产业、高端服务业以及总部基地的企业；人才所在单位为事业单位的，应为区属或驻区的教育、卫生、文化、科研等机构；</w:t>
      </w:r>
    </w:p>
    <w:p>
      <w:pPr>
        <w:spacing w:line="600" w:lineRule="exact"/>
        <w:ind w:firstLine="640" w:firstLineChars="200"/>
        <w:rPr>
          <w:rFonts w:ascii="仿宋_GB2312" w:eastAsia="仿宋_GB2312" w:hAnsiTheme="majorHAnsi" w:cstheme="majorHAnsi"/>
          <w:sz w:val="32"/>
          <w:szCs w:val="32"/>
        </w:rPr>
      </w:pPr>
      <w:r>
        <w:rPr>
          <w:rFonts w:hint="eastAsia" w:ascii="仿宋_GB2312" w:eastAsia="仿宋_GB2312" w:hAnsiTheme="majorHAnsi" w:cstheme="majorHAnsi"/>
          <w:sz w:val="32"/>
          <w:szCs w:val="32"/>
        </w:rPr>
        <w:t>3.不属于北京市新增产业禁止类和限制类行业。</w:t>
      </w:r>
    </w:p>
    <w:p>
      <w:pPr>
        <w:spacing w:line="600" w:lineRule="exact"/>
        <w:ind w:firstLine="640" w:firstLineChars="200"/>
        <w:rPr>
          <w:rFonts w:ascii="楷体_GB2312" w:eastAsia="楷体_GB2312" w:hAnsiTheme="majorHAnsi" w:cstheme="majorHAnsi"/>
          <w:sz w:val="32"/>
          <w:szCs w:val="32"/>
        </w:rPr>
      </w:pPr>
      <w:r>
        <w:rPr>
          <w:rFonts w:hint="eastAsia" w:ascii="楷体_GB2312" w:eastAsia="楷体_GB2312" w:hAnsiTheme="majorHAnsi" w:cstheme="majorHAnsi"/>
          <w:sz w:val="32"/>
          <w:szCs w:val="32"/>
        </w:rPr>
        <w:t>（二）人才基本条件：</w:t>
      </w:r>
    </w:p>
    <w:p>
      <w:pPr>
        <w:spacing w:line="600" w:lineRule="exact"/>
        <w:ind w:firstLine="640" w:firstLineChars="200"/>
        <w:rPr>
          <w:rFonts w:ascii="仿宋_GB2312" w:eastAsia="仿宋_GB2312" w:hAnsiTheme="majorHAnsi" w:cstheme="majorHAnsi"/>
          <w:sz w:val="32"/>
          <w:szCs w:val="32"/>
        </w:rPr>
      </w:pPr>
      <w:r>
        <w:rPr>
          <w:rFonts w:hint="eastAsia" w:ascii="仿宋_GB2312" w:eastAsia="仿宋_GB2312" w:hAnsiTheme="majorHAnsi" w:cstheme="majorHAnsi"/>
          <w:sz w:val="32"/>
          <w:szCs w:val="32"/>
        </w:rPr>
        <w:t>1.品行端正，遵守国家和地方法律、法规；</w:t>
      </w:r>
    </w:p>
    <w:p>
      <w:pPr>
        <w:spacing w:line="600" w:lineRule="exact"/>
        <w:ind w:firstLine="640" w:firstLineChars="200"/>
        <w:rPr>
          <w:rFonts w:ascii="仿宋_GB2312" w:eastAsia="仿宋_GB2312" w:hAnsiTheme="majorHAnsi" w:cstheme="majorHAnsi"/>
          <w:sz w:val="32"/>
          <w:szCs w:val="32"/>
        </w:rPr>
      </w:pPr>
      <w:r>
        <w:rPr>
          <w:rFonts w:hint="eastAsia" w:ascii="仿宋_GB2312" w:eastAsia="仿宋_GB2312" w:hAnsiTheme="majorHAnsi" w:cstheme="majorHAnsi"/>
          <w:sz w:val="32"/>
          <w:szCs w:val="32"/>
        </w:rPr>
        <w:t>2.个人应全职在所在单位工作，签订2年以上劳动合同（聘用协议），且每年在本单位实际工作时间一般应在6个月以上；</w:t>
      </w:r>
      <w:r>
        <w:rPr>
          <w:rFonts w:hint="eastAsia" w:ascii="仿宋_GB2312" w:eastAsia="仿宋_GB2312" w:hAnsiTheme="majorHAnsi" w:cstheme="majorHAnsi"/>
          <w:kern w:val="0"/>
          <w:sz w:val="32"/>
          <w:szCs w:val="32"/>
        </w:rPr>
        <w:t>创业的本人在企业持股比例原则上应不低于30%。</w:t>
      </w:r>
    </w:p>
    <w:p>
      <w:pPr>
        <w:spacing w:line="600" w:lineRule="exact"/>
        <w:ind w:firstLine="640" w:firstLineChars="200"/>
        <w:rPr>
          <w:rFonts w:ascii="楷体_GB2312" w:eastAsia="楷体_GB2312" w:hAnsiTheme="majorHAnsi" w:cstheme="majorHAnsi"/>
          <w:sz w:val="32"/>
          <w:szCs w:val="32"/>
        </w:rPr>
      </w:pPr>
      <w:r>
        <w:rPr>
          <w:rFonts w:hint="eastAsia" w:ascii="楷体_GB2312" w:eastAsia="楷体_GB2312" w:hAnsiTheme="majorHAnsi" w:cstheme="majorHAnsi"/>
          <w:sz w:val="32"/>
          <w:szCs w:val="32"/>
        </w:rPr>
        <w:t>（三）除基本条件外亦城杰出人才应符合下列条件之一：</w:t>
      </w:r>
    </w:p>
    <w:p>
      <w:pPr>
        <w:spacing w:line="600" w:lineRule="exact"/>
        <w:ind w:firstLine="640" w:firstLineChars="200"/>
        <w:rPr>
          <w:rFonts w:ascii="仿宋_GB2312" w:eastAsia="仿宋_GB2312" w:hAnsiTheme="majorHAnsi" w:cstheme="majorHAnsi"/>
          <w:sz w:val="32"/>
          <w:szCs w:val="32"/>
        </w:rPr>
      </w:pPr>
      <w:r>
        <w:rPr>
          <w:rFonts w:hint="eastAsia" w:ascii="仿宋_GB2312" w:eastAsia="仿宋_GB2312" w:hAnsiTheme="majorHAnsi" w:cstheme="majorHAnsi"/>
          <w:sz w:val="32"/>
          <w:szCs w:val="32"/>
        </w:rPr>
        <w:t>1.近5年（2019-2023年）获得国家级、北京市级人才计划（含项目、工程）支持的人员。包括：</w:t>
      </w:r>
    </w:p>
    <w:p>
      <w:pPr>
        <w:spacing w:line="600" w:lineRule="exact"/>
        <w:ind w:firstLine="640" w:firstLineChars="200"/>
        <w:rPr>
          <w:rFonts w:ascii="仿宋_GB2312" w:eastAsia="仿宋_GB2312" w:hAnsiTheme="majorHAnsi" w:cstheme="majorHAnsi"/>
          <w:sz w:val="32"/>
          <w:szCs w:val="32"/>
        </w:rPr>
      </w:pPr>
      <w:r>
        <w:rPr>
          <w:rFonts w:hint="eastAsia" w:ascii="仿宋_GB2312" w:eastAsia="仿宋_GB2312" w:hAnsiTheme="majorHAnsi" w:cstheme="majorHAnsi"/>
          <w:sz w:val="32"/>
          <w:szCs w:val="32"/>
        </w:rPr>
        <w:t>（1）国家级人才引进计划入选者；</w:t>
      </w:r>
    </w:p>
    <w:p>
      <w:pPr>
        <w:spacing w:line="600" w:lineRule="exact"/>
        <w:ind w:firstLine="640" w:firstLineChars="200"/>
        <w:rPr>
          <w:rFonts w:ascii="仿宋_GB2312" w:eastAsia="仿宋_GB2312" w:hAnsiTheme="majorHAnsi" w:cstheme="majorHAnsi"/>
          <w:sz w:val="32"/>
          <w:szCs w:val="32"/>
        </w:rPr>
      </w:pPr>
      <w:r>
        <w:rPr>
          <w:rFonts w:hint="eastAsia" w:ascii="仿宋_GB2312" w:eastAsia="仿宋_GB2312" w:hAnsiTheme="majorHAnsi" w:cstheme="majorHAnsi"/>
          <w:sz w:val="32"/>
          <w:szCs w:val="32"/>
        </w:rPr>
        <w:t>（2）国家高层次人才特殊支持计划入选者；</w:t>
      </w:r>
    </w:p>
    <w:p>
      <w:pPr>
        <w:spacing w:line="600" w:lineRule="exact"/>
        <w:ind w:firstLine="640" w:firstLineChars="200"/>
        <w:rPr>
          <w:rFonts w:ascii="仿宋_GB2312" w:eastAsia="仿宋_GB2312" w:hAnsiTheme="majorHAnsi" w:cstheme="majorHAnsi"/>
          <w:sz w:val="32"/>
          <w:szCs w:val="32"/>
        </w:rPr>
      </w:pPr>
      <w:r>
        <w:rPr>
          <w:rFonts w:hint="eastAsia" w:ascii="仿宋_GB2312" w:eastAsia="仿宋_GB2312" w:hAnsiTheme="majorHAnsi" w:cstheme="majorHAnsi"/>
          <w:sz w:val="32"/>
          <w:szCs w:val="32"/>
        </w:rPr>
        <w:t>（3）北京市人才引进计划中战略科学家、创业类、全职工作类项目入选者。</w:t>
      </w:r>
    </w:p>
    <w:p>
      <w:pPr>
        <w:spacing w:line="600" w:lineRule="exact"/>
        <w:ind w:firstLine="640" w:firstLineChars="200"/>
        <w:rPr>
          <w:rFonts w:ascii="仿宋_GB2312" w:eastAsia="仿宋_GB2312" w:hAnsiTheme="majorHAnsi" w:cstheme="majorHAnsi"/>
          <w:sz w:val="32"/>
          <w:szCs w:val="32"/>
        </w:rPr>
      </w:pPr>
      <w:r>
        <w:rPr>
          <w:rFonts w:hint="eastAsia" w:ascii="仿宋_GB2312" w:eastAsia="仿宋_GB2312" w:hAnsiTheme="majorHAnsi" w:cstheme="majorHAnsi"/>
          <w:sz w:val="32"/>
          <w:szCs w:val="32"/>
        </w:rPr>
        <w:t>2.近5年（2019-2023年）获得国家自然科学奖、技术发明奖、科学技术进步奖或北京市技术发明奖、科学技术进步奖的获奖者，其中获得国家级一等奖的应排名前</w:t>
      </w:r>
      <w:r>
        <w:rPr>
          <w:rFonts w:hint="eastAsia" w:ascii="仿宋_GB2312" w:eastAsia="仿宋_GB2312" w:hAnsiTheme="majorHAnsi" w:cstheme="majorHAnsi"/>
          <w:color w:val="000000"/>
          <w:sz w:val="32"/>
          <w:szCs w:val="32"/>
        </w:rPr>
        <w:t>5位、获得国家级二等奖的应排名前2</w:t>
      </w:r>
      <w:r>
        <w:rPr>
          <w:rFonts w:hint="eastAsia" w:ascii="仿宋_GB2312" w:eastAsia="仿宋_GB2312" w:hAnsiTheme="majorHAnsi" w:cstheme="majorHAnsi"/>
          <w:sz w:val="32"/>
          <w:szCs w:val="32"/>
        </w:rPr>
        <w:t>位，获得北京市特等奖的应排名前</w:t>
      </w:r>
      <w:r>
        <w:rPr>
          <w:rFonts w:hint="eastAsia" w:ascii="仿宋_GB2312" w:eastAsia="仿宋_GB2312" w:hAnsiTheme="majorHAnsi" w:cstheme="majorHAnsi"/>
          <w:color w:val="000000"/>
          <w:sz w:val="32"/>
          <w:szCs w:val="32"/>
        </w:rPr>
        <w:t>5位、获得北京市</w:t>
      </w:r>
      <w:r>
        <w:rPr>
          <w:rFonts w:hint="eastAsia" w:ascii="仿宋_GB2312" w:eastAsia="仿宋_GB2312" w:hAnsiTheme="majorHAnsi" w:cstheme="majorHAnsi"/>
          <w:sz w:val="32"/>
          <w:szCs w:val="32"/>
        </w:rPr>
        <w:t>一等奖的应排名前2位；</w:t>
      </w:r>
    </w:p>
    <w:p>
      <w:pPr>
        <w:spacing w:line="600" w:lineRule="exact"/>
        <w:ind w:firstLine="640" w:firstLineChars="200"/>
        <w:rPr>
          <w:rFonts w:ascii="仿宋_GB2312" w:eastAsia="仿宋_GB2312" w:hAnsiTheme="majorHAnsi" w:cstheme="majorHAnsi"/>
          <w:sz w:val="32"/>
          <w:szCs w:val="32"/>
        </w:rPr>
      </w:pPr>
      <w:r>
        <w:rPr>
          <w:rFonts w:hint="eastAsia" w:ascii="仿宋_GB2312" w:eastAsia="仿宋_GB2312" w:hAnsiTheme="majorHAnsi" w:cstheme="majorHAnsi"/>
          <w:sz w:val="32"/>
          <w:szCs w:val="32"/>
        </w:rPr>
        <w:t>3.近5年（2019-2023年）获得国家自然科学基金“重点项目”、“国家杰出青年科学基金（含外籍）”资助的项目主持人，承担国家科技重大专项、国家重点研发计划等国家级重大科技项目的首席科学家或项目第一负责人，且获资助项目已完结的；</w:t>
      </w:r>
    </w:p>
    <w:p>
      <w:pPr>
        <w:spacing w:line="600" w:lineRule="exact"/>
        <w:ind w:firstLine="640" w:firstLineChars="200"/>
        <w:rPr>
          <w:rFonts w:ascii="仿宋_GB2312" w:eastAsia="仿宋_GB2312" w:hAnsiTheme="majorHAnsi" w:cstheme="majorHAnsi"/>
          <w:sz w:val="32"/>
          <w:szCs w:val="32"/>
        </w:rPr>
      </w:pPr>
      <w:r>
        <w:rPr>
          <w:rFonts w:hint="eastAsia" w:ascii="仿宋_GB2312" w:eastAsia="仿宋_GB2312" w:hAnsiTheme="majorHAnsi" w:cstheme="majorHAnsi"/>
          <w:sz w:val="32"/>
          <w:szCs w:val="32"/>
        </w:rPr>
        <w:t>4.近5年（2019-2023年）担任全球自然指数最新排名前100位的国内高校与科研院所重点学科带头人；</w:t>
      </w:r>
    </w:p>
    <w:p>
      <w:pPr>
        <w:spacing w:line="600" w:lineRule="exact"/>
        <w:ind w:firstLine="640" w:firstLineChars="200"/>
        <w:rPr>
          <w:rFonts w:ascii="仿宋_GB2312" w:eastAsia="仿宋_GB2312" w:hAnsiTheme="majorHAnsi" w:cstheme="majorHAnsi"/>
          <w:sz w:val="32"/>
          <w:szCs w:val="32"/>
        </w:rPr>
      </w:pPr>
      <w:r>
        <w:rPr>
          <w:rFonts w:hint="eastAsia" w:ascii="仿宋_GB2312" w:eastAsia="仿宋_GB2312" w:hAnsiTheme="majorHAnsi" w:cstheme="majorHAnsi"/>
          <w:sz w:val="32"/>
          <w:szCs w:val="32"/>
        </w:rPr>
        <w:t>5.近5年（2019-2023年）担任国家级技术创新平台（国家实验室、重点实验室、工程研究中心、工程实验室、技术创新中心等）首席科学家或技术负责人；</w:t>
      </w:r>
    </w:p>
    <w:p>
      <w:pPr>
        <w:autoSpaceDE w:val="0"/>
        <w:autoSpaceDN w:val="0"/>
        <w:adjustRightInd w:val="0"/>
        <w:spacing w:line="600" w:lineRule="exact"/>
        <w:ind w:firstLine="640" w:firstLineChars="200"/>
        <w:jc w:val="left"/>
        <w:rPr>
          <w:rFonts w:ascii="仿宋_GB2312" w:eastAsia="仿宋_GB2312" w:hAnsiTheme="majorHAnsi" w:cstheme="majorHAnsi"/>
          <w:kern w:val="0"/>
          <w:sz w:val="32"/>
          <w:szCs w:val="32"/>
        </w:rPr>
      </w:pPr>
      <w:r>
        <w:rPr>
          <w:rFonts w:hint="eastAsia" w:ascii="仿宋_GB2312" w:eastAsia="仿宋_GB2312" w:hAnsiTheme="majorHAnsi" w:cstheme="majorHAnsi"/>
          <w:kern w:val="0"/>
          <w:sz w:val="32"/>
          <w:szCs w:val="32"/>
        </w:rPr>
        <w:t>6.在经开区近三年（2021-2023年）每年企业纳税总额达到10亿元人民币或产值达到100亿元人民币的企业（区属国企除外）主要经营管理者;</w:t>
      </w:r>
    </w:p>
    <w:p>
      <w:pPr>
        <w:spacing w:line="600" w:lineRule="exact"/>
        <w:ind w:firstLine="640" w:firstLineChars="200"/>
        <w:rPr>
          <w:rFonts w:ascii="仿宋_GB2312" w:hAnsi="仿宋_GB2312" w:eastAsia="仿宋_GB2312" w:cs="仿宋_GB2312"/>
          <w:sz w:val="32"/>
          <w:szCs w:val="32"/>
        </w:rPr>
      </w:pPr>
      <w:r>
        <w:rPr>
          <w:rFonts w:ascii="仿宋_GB2312" w:eastAsia="仿宋_GB2312"/>
          <w:bCs/>
          <w:sz w:val="32"/>
          <w:szCs w:val="32"/>
        </w:rPr>
        <w:t>7.</w:t>
      </w:r>
      <w:r>
        <w:rPr>
          <w:rFonts w:hint="eastAsia" w:ascii="仿宋_GB2312" w:eastAsia="仿宋_GB2312"/>
          <w:bCs/>
          <w:sz w:val="32"/>
          <w:szCs w:val="32"/>
        </w:rPr>
        <w:t>HICOOL</w:t>
      </w:r>
      <w:r>
        <w:rPr>
          <w:rFonts w:hint="eastAsia" w:eastAsia="仿宋_GB2312"/>
          <w:sz w:val="32"/>
          <w:szCs w:val="32"/>
        </w:rPr>
        <w:t>大赛</w:t>
      </w:r>
      <w:r>
        <w:rPr>
          <w:rFonts w:hint="eastAsia" w:ascii="仿宋_GB2312" w:hAnsi="仿宋_GB2312" w:eastAsia="仿宋_GB2312" w:cs="仿宋_GB2312"/>
          <w:sz w:val="32"/>
          <w:szCs w:val="32"/>
        </w:rPr>
        <w:t>第一、二、三等奖获奖项目主要负责人;</w:t>
      </w:r>
    </w:p>
    <w:p>
      <w:pPr>
        <w:spacing w:line="600" w:lineRule="exact"/>
        <w:ind w:firstLine="640" w:firstLineChars="200"/>
        <w:rPr>
          <w:rFonts w:ascii="仿宋_GB2312" w:eastAsia="仿宋_GB2312" w:hAnsiTheme="majorHAnsi" w:cstheme="majorHAnsi"/>
          <w:sz w:val="32"/>
          <w:szCs w:val="32"/>
        </w:rPr>
      </w:pPr>
      <w:r>
        <w:rPr>
          <w:rFonts w:hint="eastAsia" w:ascii="仿宋_GB2312" w:eastAsia="仿宋_GB2312" w:hAnsiTheme="majorHAnsi" w:cstheme="majorHAnsi"/>
          <w:sz w:val="32"/>
          <w:szCs w:val="32"/>
        </w:rPr>
        <w:t>8.中国创新创业大赛、全国颠覆性技术创新大赛第一等次奖项获奖项目主要负责人;</w:t>
      </w:r>
    </w:p>
    <w:p>
      <w:pPr>
        <w:spacing w:line="600" w:lineRule="exact"/>
        <w:ind w:firstLine="640" w:firstLineChars="200"/>
        <w:rPr>
          <w:rFonts w:ascii="仿宋_GB2312" w:eastAsia="仿宋_GB2312" w:hAnsiTheme="majorHAnsi" w:cstheme="majorHAnsi"/>
          <w:sz w:val="32"/>
          <w:szCs w:val="32"/>
        </w:rPr>
      </w:pPr>
      <w:r>
        <w:rPr>
          <w:rFonts w:hint="eastAsia" w:ascii="仿宋_GB2312" w:eastAsia="仿宋_GB2312" w:hAnsiTheme="majorHAnsi" w:cstheme="majorHAnsi"/>
          <w:sz w:val="32"/>
          <w:szCs w:val="32"/>
        </w:rPr>
        <w:t>9.其他经经开区工委人才工作领导小组办公室认可的，具有国际或国内重要影响力的人才类、科技类创新创业大赛相当层次获奖项目主要负责人。</w:t>
      </w:r>
    </w:p>
    <w:p>
      <w:pPr>
        <w:spacing w:line="600" w:lineRule="exact"/>
        <w:ind w:firstLine="640" w:firstLineChars="200"/>
        <w:rPr>
          <w:rFonts w:ascii="黑体" w:hAnsi="黑体" w:eastAsia="黑体" w:cstheme="majorHAnsi"/>
          <w:sz w:val="32"/>
          <w:szCs w:val="32"/>
        </w:rPr>
      </w:pPr>
      <w:r>
        <w:rPr>
          <w:rFonts w:hint="eastAsia" w:ascii="黑体" w:hAnsi="黑体" w:eastAsia="黑体" w:cstheme="majorHAnsi"/>
          <w:sz w:val="32"/>
          <w:szCs w:val="32"/>
        </w:rPr>
        <w:t>四、支持内容及标准</w:t>
      </w:r>
    </w:p>
    <w:p>
      <w:pPr>
        <w:spacing w:line="600" w:lineRule="exact"/>
        <w:ind w:firstLine="640" w:firstLineChars="200"/>
        <w:rPr>
          <w:rFonts w:ascii="仿宋_GB2312" w:eastAsia="仿宋_GB2312" w:hAnsiTheme="majorHAnsi" w:cstheme="majorHAnsi"/>
          <w:sz w:val="32"/>
          <w:szCs w:val="32"/>
        </w:rPr>
      </w:pPr>
      <w:r>
        <w:rPr>
          <w:rFonts w:hint="eastAsia" w:ascii="仿宋_GB2312" w:eastAsia="仿宋_GB2312" w:hAnsiTheme="majorHAnsi" w:cstheme="majorHAnsi"/>
          <w:bCs/>
          <w:color w:val="000000"/>
          <w:kern w:val="0"/>
          <w:sz w:val="32"/>
          <w:szCs w:val="32"/>
        </w:rPr>
        <w:t>设立亦城人才专项奖励资金。</w:t>
      </w:r>
      <w:r>
        <w:rPr>
          <w:rFonts w:hint="eastAsia" w:ascii="仿宋_GB2312" w:eastAsia="仿宋_GB2312" w:hAnsiTheme="majorHAnsi" w:cstheme="majorHAnsi"/>
          <w:sz w:val="32"/>
          <w:szCs w:val="32"/>
        </w:rPr>
        <w:t>符合亦城杰出人才目录条件，全职在经开区工作或创业的，分三年给予总额100万元奖励资金。</w:t>
      </w:r>
      <w:r>
        <w:rPr>
          <w:rFonts w:hint="eastAsia" w:ascii="仿宋_GB2312" w:eastAsia="仿宋_GB2312" w:hAnsiTheme="majorHAnsi" w:cstheme="majorHAnsi"/>
          <w:bCs/>
          <w:color w:val="000000"/>
          <w:kern w:val="0"/>
          <w:sz w:val="32"/>
          <w:szCs w:val="32"/>
        </w:rPr>
        <w:t>已享受“亦城领军人才”待遇，后又被认定为“亦城杰出人才”的，专项奖励资金额度不再进行补差。</w:t>
      </w:r>
    </w:p>
    <w:p>
      <w:pPr>
        <w:spacing w:line="600" w:lineRule="exact"/>
        <w:ind w:firstLine="640" w:firstLineChars="200"/>
        <w:rPr>
          <w:rFonts w:ascii="仿宋_GB2312" w:hAnsi="仿宋_GB2312" w:eastAsia="仿宋_GB2312" w:cs="仿宋_GB2312"/>
          <w:color w:val="FF0000"/>
          <w:spacing w:val="6"/>
          <w:sz w:val="32"/>
          <w:szCs w:val="32"/>
        </w:rPr>
      </w:pPr>
      <w:r>
        <w:rPr>
          <w:rFonts w:hint="eastAsia" w:ascii="黑体" w:hAnsi="黑体" w:eastAsia="黑体" w:cs="黑体"/>
          <w:sz w:val="32"/>
          <w:szCs w:val="32"/>
        </w:rPr>
        <w:t>五、申报材料及要求</w:t>
      </w:r>
    </w:p>
    <w:p>
      <w:pPr>
        <w:numPr>
          <w:ilvl w:val="0"/>
          <w:numId w:val="1"/>
        </w:numPr>
        <w:spacing w:line="600" w:lineRule="exact"/>
        <w:ind w:firstLine="664" w:firstLineChars="200"/>
        <w:rPr>
          <w:rFonts w:ascii="楷体_GB2312" w:hAnsi="仿宋_GB2312" w:eastAsia="楷体_GB2312" w:cs="仿宋_GB2312"/>
          <w:color w:val="000000"/>
          <w:spacing w:val="6"/>
          <w:sz w:val="32"/>
          <w:szCs w:val="32"/>
        </w:rPr>
      </w:pPr>
      <w:r>
        <w:rPr>
          <w:rFonts w:hint="eastAsia" w:ascii="楷体_GB2312" w:hAnsi="仿宋_GB2312" w:eastAsia="楷体_GB2312" w:cs="仿宋_GB2312"/>
          <w:color w:val="000000"/>
          <w:spacing w:val="6"/>
          <w:sz w:val="32"/>
          <w:szCs w:val="32"/>
        </w:rPr>
        <w:t>申报材料</w:t>
      </w:r>
    </w:p>
    <w:p>
      <w:pPr>
        <w:autoSpaceDE w:val="0"/>
        <w:spacing w:line="600" w:lineRule="exact"/>
        <w:ind w:firstLine="640" w:firstLineChars="200"/>
        <w:outlineLvl w:val="2"/>
        <w:rPr>
          <w:rFonts w:ascii="仿宋_GB2312" w:eastAsia="仿宋_GB2312" w:cs="仿宋_GB2312"/>
          <w:sz w:val="32"/>
          <w:szCs w:val="32"/>
        </w:rPr>
      </w:pPr>
      <w:r>
        <w:rPr>
          <w:rFonts w:hint="eastAsia" w:ascii="仿宋_GB2312" w:hAnsi="等线" w:eastAsia="仿宋_GB2312" w:cs="仿宋_GB2312"/>
          <w:sz w:val="32"/>
          <w:szCs w:val="32"/>
        </w:rPr>
        <w:t>1.</w:t>
      </w:r>
      <w:r>
        <w:rPr>
          <w:rFonts w:ascii="仿宋_GB2312" w:hAnsi="等线" w:eastAsia="仿宋_GB2312" w:cs="仿宋_GB2312"/>
          <w:sz w:val="32"/>
          <w:szCs w:val="32"/>
        </w:rPr>
        <w:t>亦城</w:t>
      </w:r>
      <w:r>
        <w:rPr>
          <w:rFonts w:hint="eastAsia" w:ascii="仿宋_GB2312" w:hAnsi="等线" w:eastAsia="仿宋_GB2312" w:cs="仿宋_GB2312"/>
          <w:sz w:val="32"/>
          <w:szCs w:val="32"/>
        </w:rPr>
        <w:t>杰出人才认定备案</w:t>
      </w:r>
      <w:r>
        <w:rPr>
          <w:rFonts w:ascii="仿宋_GB2312" w:hAnsi="等线" w:eastAsia="仿宋_GB2312" w:cs="仿宋_GB2312"/>
          <w:sz w:val="32"/>
          <w:szCs w:val="32"/>
        </w:rPr>
        <w:t>表，</w:t>
      </w:r>
      <w:r>
        <w:rPr>
          <w:rFonts w:hint="eastAsia" w:ascii="仿宋_GB2312" w:hAnsi="等线" w:eastAsia="仿宋_GB2312" w:cs="仿宋_GB2312"/>
          <w:sz w:val="32"/>
          <w:szCs w:val="32"/>
        </w:rPr>
        <w:t>下载模板填写，签字，加盖公章</w:t>
      </w:r>
      <w:r>
        <w:rPr>
          <w:rFonts w:ascii="仿宋_GB2312" w:hAnsi="等线" w:eastAsia="仿宋_GB2312" w:cs="仿宋_GB2312"/>
          <w:sz w:val="32"/>
          <w:szCs w:val="32"/>
        </w:rPr>
        <w:t>；</w:t>
      </w:r>
    </w:p>
    <w:p>
      <w:pPr>
        <w:autoSpaceDE w:val="0"/>
        <w:spacing w:line="600" w:lineRule="exact"/>
        <w:ind w:firstLine="640" w:firstLineChars="200"/>
        <w:outlineLvl w:val="2"/>
        <w:rPr>
          <w:rFonts w:ascii="仿宋_GB2312" w:eastAsia="仿宋_GB2312" w:cs="仿宋_GB2312"/>
          <w:sz w:val="32"/>
          <w:szCs w:val="32"/>
        </w:rPr>
      </w:pPr>
      <w:r>
        <w:rPr>
          <w:rFonts w:hint="eastAsia" w:ascii="仿宋_GB2312" w:hAnsi="等线" w:eastAsia="仿宋_GB2312" w:cs="仿宋_GB2312"/>
          <w:sz w:val="32"/>
          <w:szCs w:val="32"/>
        </w:rPr>
        <w:t>2.</w:t>
      </w:r>
      <w:r>
        <w:rPr>
          <w:rFonts w:ascii="仿宋_GB2312" w:hAnsi="等线" w:eastAsia="仿宋_GB2312" w:cs="仿宋_GB2312"/>
          <w:sz w:val="32"/>
          <w:szCs w:val="32"/>
        </w:rPr>
        <w:t>企业营业执照副本或事业单位法人证书，</w:t>
      </w:r>
      <w:r>
        <w:rPr>
          <w:rFonts w:hint="eastAsia" w:ascii="仿宋_GB2312" w:hAnsi="等线" w:eastAsia="仿宋_GB2312" w:cs="仿宋_GB2312"/>
          <w:sz w:val="32"/>
          <w:szCs w:val="32"/>
        </w:rPr>
        <w:t>复印件加盖公章</w:t>
      </w:r>
      <w:r>
        <w:rPr>
          <w:rFonts w:ascii="仿宋_GB2312" w:hAnsi="等线" w:eastAsia="仿宋_GB2312" w:cs="仿宋_GB2312"/>
          <w:sz w:val="32"/>
          <w:szCs w:val="32"/>
        </w:rPr>
        <w:t>；</w:t>
      </w:r>
    </w:p>
    <w:p>
      <w:pPr>
        <w:autoSpaceDE w:val="0"/>
        <w:spacing w:line="600" w:lineRule="exact"/>
        <w:ind w:firstLine="640" w:firstLineChars="200"/>
        <w:outlineLvl w:val="2"/>
        <w:rPr>
          <w:rFonts w:ascii="仿宋_GB2312" w:eastAsia="仿宋_GB2312" w:cs="仿宋_GB2312"/>
          <w:sz w:val="32"/>
          <w:szCs w:val="32"/>
        </w:rPr>
      </w:pPr>
      <w:r>
        <w:rPr>
          <w:rFonts w:hint="eastAsia" w:ascii="仿宋_GB2312" w:hAnsi="等线" w:eastAsia="仿宋_GB2312" w:cs="仿宋_GB2312"/>
          <w:sz w:val="32"/>
          <w:szCs w:val="32"/>
        </w:rPr>
        <w:t>3.</w:t>
      </w:r>
      <w:r>
        <w:rPr>
          <w:rFonts w:ascii="仿宋_GB2312" w:hAnsi="等线" w:eastAsia="仿宋_GB2312" w:cs="仿宋_GB2312"/>
          <w:sz w:val="32"/>
          <w:szCs w:val="32"/>
        </w:rPr>
        <w:t>承诺书，</w:t>
      </w:r>
      <w:r>
        <w:rPr>
          <w:rFonts w:hint="eastAsia" w:ascii="仿宋_GB2312" w:hAnsi="等线" w:eastAsia="仿宋_GB2312" w:cs="仿宋_GB2312"/>
          <w:sz w:val="32"/>
          <w:szCs w:val="32"/>
        </w:rPr>
        <w:t>下载模板填写，法定代表人</w:t>
      </w:r>
      <w:r>
        <w:rPr>
          <w:rFonts w:ascii="仿宋_GB2312" w:hAnsi="等线" w:eastAsia="仿宋_GB2312" w:cs="仿宋_GB2312"/>
          <w:sz w:val="32"/>
          <w:szCs w:val="32"/>
        </w:rPr>
        <w:t>签字、加盖公章；</w:t>
      </w:r>
    </w:p>
    <w:p>
      <w:pPr>
        <w:autoSpaceDE w:val="0"/>
        <w:spacing w:line="600" w:lineRule="exact"/>
        <w:ind w:firstLine="640" w:firstLineChars="200"/>
        <w:outlineLvl w:val="2"/>
        <w:rPr>
          <w:rFonts w:ascii="仿宋_GB2312" w:eastAsia="仿宋_GB2312" w:cs="仿宋_GB2312"/>
          <w:sz w:val="32"/>
          <w:szCs w:val="32"/>
        </w:rPr>
      </w:pPr>
      <w:r>
        <w:rPr>
          <w:rFonts w:hint="eastAsia" w:ascii="仿宋_GB2312" w:hAnsi="等线" w:eastAsia="仿宋_GB2312" w:cs="仿宋_GB2312"/>
          <w:sz w:val="32"/>
          <w:szCs w:val="32"/>
        </w:rPr>
        <w:t>4.</w:t>
      </w:r>
      <w:r>
        <w:rPr>
          <w:rFonts w:ascii="仿宋_GB2312" w:hAnsi="等线" w:eastAsia="仿宋_GB2312" w:cs="仿宋_GB2312"/>
          <w:sz w:val="32"/>
          <w:szCs w:val="32"/>
        </w:rPr>
        <w:t>申报单位联系人有效身份证件，</w:t>
      </w:r>
      <w:r>
        <w:rPr>
          <w:rFonts w:hint="eastAsia" w:ascii="仿宋_GB2312" w:hAnsi="等线" w:eastAsia="仿宋_GB2312" w:cs="仿宋_GB2312"/>
          <w:sz w:val="32"/>
          <w:szCs w:val="32"/>
        </w:rPr>
        <w:t>正反面复印在同一页纸上，加盖公章</w:t>
      </w:r>
      <w:r>
        <w:rPr>
          <w:rFonts w:ascii="仿宋_GB2312" w:hAnsi="等线" w:eastAsia="仿宋_GB2312" w:cs="仿宋_GB2312"/>
          <w:sz w:val="32"/>
          <w:szCs w:val="32"/>
        </w:rPr>
        <w:t>；</w:t>
      </w:r>
    </w:p>
    <w:p>
      <w:pPr>
        <w:autoSpaceDE w:val="0"/>
        <w:spacing w:line="600" w:lineRule="exact"/>
        <w:ind w:firstLine="640" w:firstLineChars="200"/>
        <w:outlineLvl w:val="2"/>
        <w:rPr>
          <w:rFonts w:ascii="仿宋_GB2312" w:eastAsia="仿宋_GB2312" w:cs="仿宋_GB2312"/>
          <w:sz w:val="32"/>
          <w:szCs w:val="32"/>
        </w:rPr>
      </w:pPr>
      <w:r>
        <w:rPr>
          <w:rFonts w:hint="eastAsia" w:ascii="仿宋_GB2312" w:hAnsi="等线" w:eastAsia="仿宋_GB2312" w:cs="仿宋_GB2312"/>
          <w:sz w:val="32"/>
          <w:szCs w:val="32"/>
        </w:rPr>
        <w:t>5.</w:t>
      </w:r>
      <w:r>
        <w:rPr>
          <w:rFonts w:ascii="仿宋_GB2312" w:hAnsi="等线" w:eastAsia="仿宋_GB2312" w:cs="仿宋_GB2312"/>
          <w:sz w:val="32"/>
          <w:szCs w:val="32"/>
        </w:rPr>
        <w:t>申报人有效身份证件，</w:t>
      </w:r>
      <w:r>
        <w:rPr>
          <w:rFonts w:hint="eastAsia" w:ascii="仿宋_GB2312" w:hAnsi="等线" w:eastAsia="仿宋_GB2312" w:cs="仿宋_GB2312"/>
          <w:sz w:val="32"/>
          <w:szCs w:val="32"/>
        </w:rPr>
        <w:t>正反面复印在同一页纸上，复印件加盖公章</w:t>
      </w:r>
      <w:r>
        <w:rPr>
          <w:rFonts w:ascii="仿宋_GB2312" w:hAnsi="等线" w:eastAsia="仿宋_GB2312" w:cs="仿宋_GB2312"/>
          <w:sz w:val="32"/>
          <w:szCs w:val="32"/>
        </w:rPr>
        <w:t>（中国籍申报人提供居民身份证，其中港澳台</w:t>
      </w:r>
      <w:r>
        <w:rPr>
          <w:rFonts w:hint="eastAsia" w:ascii="仿宋_GB2312" w:hAnsi="等线" w:eastAsia="仿宋_GB2312" w:cs="仿宋_GB2312"/>
          <w:sz w:val="32"/>
          <w:szCs w:val="32"/>
        </w:rPr>
        <w:t>申报人</w:t>
      </w:r>
      <w:r>
        <w:rPr>
          <w:rFonts w:ascii="仿宋_GB2312" w:hAnsi="等线" w:eastAsia="仿宋_GB2312" w:cs="仿宋_GB2312"/>
          <w:sz w:val="32"/>
          <w:szCs w:val="32"/>
        </w:rPr>
        <w:t>提供居民居住证；外籍申报人提供护照）；</w:t>
      </w:r>
    </w:p>
    <w:p>
      <w:pPr>
        <w:autoSpaceDE w:val="0"/>
        <w:spacing w:line="600" w:lineRule="exact"/>
        <w:ind w:firstLine="640" w:firstLineChars="200"/>
        <w:outlineLvl w:val="2"/>
        <w:rPr>
          <w:rFonts w:ascii="仿宋_GB2312" w:eastAsia="仿宋_GB2312" w:cs="仿宋_GB2312"/>
          <w:sz w:val="32"/>
          <w:szCs w:val="32"/>
        </w:rPr>
      </w:pPr>
      <w:r>
        <w:rPr>
          <w:rFonts w:hint="eastAsia" w:ascii="仿宋_GB2312" w:hAnsi="等线" w:eastAsia="仿宋_GB2312" w:cs="仿宋_GB2312"/>
          <w:sz w:val="32"/>
          <w:szCs w:val="32"/>
        </w:rPr>
        <w:t>6.</w:t>
      </w:r>
      <w:r>
        <w:rPr>
          <w:rFonts w:ascii="仿宋_GB2312" w:hAnsi="等线" w:eastAsia="仿宋_GB2312" w:cs="仿宋_GB2312"/>
          <w:sz w:val="32"/>
          <w:szCs w:val="32"/>
        </w:rPr>
        <w:t>与</w:t>
      </w:r>
      <w:r>
        <w:rPr>
          <w:rFonts w:hint="eastAsia" w:ascii="仿宋_GB2312" w:hAnsi="等线" w:eastAsia="仿宋_GB2312" w:cs="仿宋_GB2312"/>
          <w:sz w:val="32"/>
          <w:szCs w:val="32"/>
        </w:rPr>
        <w:t>申报</w:t>
      </w:r>
      <w:r>
        <w:rPr>
          <w:rFonts w:ascii="仿宋_GB2312" w:hAnsi="等线" w:eastAsia="仿宋_GB2312" w:cs="仿宋_GB2312"/>
          <w:sz w:val="32"/>
          <w:szCs w:val="32"/>
        </w:rPr>
        <w:t>单位签订的2年以上</w:t>
      </w:r>
      <w:r>
        <w:rPr>
          <w:rFonts w:hint="eastAsia" w:ascii="仿宋_GB2312" w:hAnsi="等线" w:eastAsia="仿宋_GB2312" w:cs="仿宋_GB2312"/>
          <w:sz w:val="32"/>
          <w:szCs w:val="32"/>
        </w:rPr>
        <w:t>劳动</w:t>
      </w:r>
      <w:r>
        <w:rPr>
          <w:rFonts w:ascii="仿宋_GB2312" w:hAnsi="等线" w:eastAsia="仿宋_GB2312" w:cs="仿宋_GB2312"/>
          <w:sz w:val="32"/>
          <w:szCs w:val="32"/>
        </w:rPr>
        <w:t>合同</w:t>
      </w:r>
      <w:r>
        <w:rPr>
          <w:rFonts w:hint="eastAsia" w:ascii="仿宋_GB2312" w:hAnsi="等线" w:eastAsia="仿宋_GB2312" w:cs="仿宋_GB2312"/>
          <w:sz w:val="32"/>
          <w:szCs w:val="32"/>
        </w:rPr>
        <w:t>（聘用协议）</w:t>
      </w:r>
      <w:r>
        <w:rPr>
          <w:rFonts w:ascii="仿宋_GB2312" w:hAnsi="等线" w:eastAsia="仿宋_GB2312" w:cs="仿宋_GB2312"/>
          <w:sz w:val="32"/>
          <w:szCs w:val="32"/>
        </w:rPr>
        <w:t>，</w:t>
      </w:r>
      <w:r>
        <w:rPr>
          <w:rFonts w:hint="eastAsia" w:ascii="仿宋_GB2312" w:hAnsi="等线" w:eastAsia="仿宋_GB2312" w:cs="仿宋_GB2312"/>
          <w:sz w:val="32"/>
          <w:szCs w:val="32"/>
        </w:rPr>
        <w:t>复印件加盖公章</w:t>
      </w:r>
      <w:r>
        <w:rPr>
          <w:rFonts w:ascii="仿宋_GB2312" w:hAnsi="等线" w:eastAsia="仿宋_GB2312" w:cs="仿宋_GB2312"/>
          <w:sz w:val="32"/>
          <w:szCs w:val="32"/>
        </w:rPr>
        <w:t>；</w:t>
      </w:r>
    </w:p>
    <w:p>
      <w:pPr>
        <w:autoSpaceDE w:val="0"/>
        <w:spacing w:line="600" w:lineRule="exact"/>
        <w:ind w:firstLine="640" w:firstLineChars="200"/>
        <w:outlineLvl w:val="2"/>
        <w:rPr>
          <w:rFonts w:ascii="仿宋_GB2312" w:eastAsia="仿宋_GB2312" w:cs="仿宋_GB2312"/>
          <w:sz w:val="32"/>
          <w:szCs w:val="32"/>
        </w:rPr>
      </w:pPr>
      <w:r>
        <w:rPr>
          <w:rFonts w:hint="eastAsia" w:ascii="仿宋_GB2312" w:hAnsi="等线" w:eastAsia="仿宋_GB2312" w:cs="仿宋_GB2312"/>
          <w:sz w:val="32"/>
          <w:szCs w:val="32"/>
        </w:rPr>
        <w:t>7.</w:t>
      </w:r>
      <w:r>
        <w:rPr>
          <w:rFonts w:ascii="仿宋_GB2312" w:hAnsi="等线" w:eastAsia="仿宋_GB2312" w:cs="仿宋_GB2312"/>
          <w:sz w:val="32"/>
          <w:szCs w:val="32"/>
        </w:rPr>
        <w:t>《北京市社会保险个人权益记录（参保人员缴费信息）》（可进入个人社保系统定制，定制时段设为入职至</w:t>
      </w:r>
      <w:r>
        <w:rPr>
          <w:rFonts w:hint="eastAsia" w:ascii="仿宋_GB2312" w:hAnsi="等线" w:eastAsia="仿宋_GB2312" w:cs="仿宋_GB2312"/>
          <w:sz w:val="32"/>
          <w:szCs w:val="32"/>
        </w:rPr>
        <w:t>2024年3月</w:t>
      </w:r>
      <w:r>
        <w:rPr>
          <w:rFonts w:ascii="仿宋_GB2312" w:hAnsi="等线" w:eastAsia="仿宋_GB2312" w:cs="仿宋_GB2312"/>
          <w:sz w:val="32"/>
          <w:szCs w:val="32"/>
        </w:rPr>
        <w:t>）</w:t>
      </w:r>
      <w:r>
        <w:rPr>
          <w:rFonts w:hint="eastAsia" w:ascii="仿宋_GB2312" w:hAnsi="等线" w:eastAsia="仿宋_GB2312" w:cs="仿宋_GB2312"/>
          <w:sz w:val="32"/>
          <w:szCs w:val="32"/>
        </w:rPr>
        <w:t>，原件打印</w:t>
      </w:r>
      <w:r>
        <w:rPr>
          <w:rFonts w:ascii="仿宋_GB2312" w:hAnsi="等线" w:eastAsia="仿宋_GB2312" w:cs="仿宋_GB2312"/>
          <w:sz w:val="32"/>
          <w:szCs w:val="32"/>
        </w:rPr>
        <w:t>；（第</w:t>
      </w:r>
      <w:r>
        <w:rPr>
          <w:rFonts w:hint="eastAsia" w:ascii="仿宋_GB2312" w:hAnsi="等线" w:eastAsia="仿宋_GB2312" w:cs="仿宋_GB2312"/>
          <w:sz w:val="32"/>
          <w:szCs w:val="32"/>
        </w:rPr>
        <w:t>7、8、9</w:t>
      </w:r>
      <w:r>
        <w:rPr>
          <w:rFonts w:ascii="仿宋_GB2312" w:hAnsi="等线" w:eastAsia="仿宋_GB2312" w:cs="仿宋_GB2312"/>
          <w:sz w:val="32"/>
          <w:szCs w:val="32"/>
        </w:rPr>
        <w:t>项材料任选其一提供）</w:t>
      </w:r>
    </w:p>
    <w:p>
      <w:pPr>
        <w:autoSpaceDE w:val="0"/>
        <w:spacing w:line="600" w:lineRule="exact"/>
        <w:ind w:firstLine="640" w:firstLineChars="200"/>
        <w:outlineLvl w:val="2"/>
        <w:rPr>
          <w:rFonts w:ascii="仿宋_GB2312" w:eastAsia="仿宋_GB2312" w:cs="仿宋_GB2312"/>
          <w:sz w:val="32"/>
          <w:szCs w:val="32"/>
        </w:rPr>
      </w:pPr>
      <w:r>
        <w:rPr>
          <w:rFonts w:hint="eastAsia" w:ascii="仿宋_GB2312" w:hAnsi="等线" w:eastAsia="仿宋_GB2312" w:cs="仿宋_GB2312"/>
          <w:sz w:val="32"/>
          <w:szCs w:val="32"/>
        </w:rPr>
        <w:t>8.近2年（2022年4月至2024年3月）的</w:t>
      </w:r>
      <w:r>
        <w:rPr>
          <w:rFonts w:ascii="仿宋_GB2312" w:hAnsi="等线" w:eastAsia="仿宋_GB2312" w:cs="仿宋_GB2312"/>
          <w:sz w:val="32"/>
          <w:szCs w:val="32"/>
        </w:rPr>
        <w:t>《个人所得税纳税记录》，</w:t>
      </w:r>
      <w:r>
        <w:rPr>
          <w:rFonts w:hint="eastAsia" w:ascii="仿宋_GB2312" w:hAnsi="等线" w:eastAsia="仿宋_GB2312" w:cs="仿宋_GB2312"/>
          <w:sz w:val="32"/>
          <w:szCs w:val="32"/>
        </w:rPr>
        <w:t>原件打印，加盖公章</w:t>
      </w:r>
      <w:r>
        <w:rPr>
          <w:rFonts w:ascii="仿宋_GB2312" w:hAnsi="等线" w:eastAsia="仿宋_GB2312" w:cs="仿宋_GB2312"/>
          <w:sz w:val="32"/>
          <w:szCs w:val="32"/>
        </w:rPr>
        <w:t>；（第</w:t>
      </w:r>
      <w:r>
        <w:rPr>
          <w:rFonts w:hint="eastAsia" w:ascii="仿宋_GB2312" w:hAnsi="等线" w:eastAsia="仿宋_GB2312" w:cs="仿宋_GB2312"/>
          <w:sz w:val="32"/>
          <w:szCs w:val="32"/>
        </w:rPr>
        <w:t>7、8、9</w:t>
      </w:r>
      <w:r>
        <w:rPr>
          <w:rFonts w:ascii="仿宋_GB2312" w:hAnsi="等线" w:eastAsia="仿宋_GB2312" w:cs="仿宋_GB2312"/>
          <w:sz w:val="32"/>
          <w:szCs w:val="32"/>
        </w:rPr>
        <w:t>项材料任选其一提供）</w:t>
      </w:r>
    </w:p>
    <w:p>
      <w:pPr>
        <w:autoSpaceDE w:val="0"/>
        <w:spacing w:line="600" w:lineRule="exact"/>
        <w:ind w:firstLine="640" w:firstLineChars="200"/>
        <w:outlineLvl w:val="2"/>
        <w:rPr>
          <w:rFonts w:ascii="仿宋_GB2312" w:eastAsia="仿宋_GB2312" w:cs="仿宋_GB2312"/>
          <w:sz w:val="32"/>
          <w:szCs w:val="32"/>
        </w:rPr>
      </w:pPr>
      <w:r>
        <w:rPr>
          <w:rFonts w:hint="eastAsia" w:ascii="仿宋_GB2312" w:hAnsi="等线" w:eastAsia="仿宋_GB2312" w:cs="仿宋_GB2312"/>
          <w:sz w:val="32"/>
          <w:szCs w:val="32"/>
        </w:rPr>
        <w:t>9.</w:t>
      </w:r>
      <w:r>
        <w:rPr>
          <w:rFonts w:ascii="仿宋_GB2312" w:hAnsi="等线" w:eastAsia="仿宋_GB2312" w:cs="仿宋_GB2312"/>
          <w:sz w:val="32"/>
          <w:szCs w:val="32"/>
        </w:rPr>
        <w:t>企业</w:t>
      </w:r>
      <w:r>
        <w:rPr>
          <w:rFonts w:hint="eastAsia" w:ascii="仿宋_GB2312" w:hAnsi="等线" w:eastAsia="仿宋_GB2312" w:cs="仿宋_GB2312"/>
          <w:sz w:val="32"/>
          <w:szCs w:val="32"/>
        </w:rPr>
        <w:t>最新</w:t>
      </w:r>
      <w:r>
        <w:rPr>
          <w:rFonts w:ascii="仿宋_GB2312" w:hAnsi="等线" w:eastAsia="仿宋_GB2312" w:cs="仿宋_GB2312"/>
          <w:sz w:val="32"/>
          <w:szCs w:val="32"/>
        </w:rPr>
        <w:t>《公司章程》或验资报告</w:t>
      </w:r>
      <w:r>
        <w:rPr>
          <w:rFonts w:hint="eastAsia" w:ascii="仿宋_GB2312" w:hAnsi="等线" w:eastAsia="仿宋_GB2312" w:cs="仿宋_GB2312"/>
          <w:sz w:val="32"/>
          <w:szCs w:val="32"/>
        </w:rPr>
        <w:t>，复印件加盖公章；</w:t>
      </w:r>
      <w:r>
        <w:rPr>
          <w:rFonts w:ascii="仿宋_GB2312" w:hAnsi="等线" w:eastAsia="仿宋_GB2312" w:cs="仿宋_GB2312"/>
          <w:sz w:val="32"/>
          <w:szCs w:val="32"/>
        </w:rPr>
        <w:t>（</w:t>
      </w:r>
      <w:r>
        <w:rPr>
          <w:rFonts w:hint="eastAsia" w:ascii="仿宋_GB2312" w:hAnsi="等线" w:eastAsia="仿宋_GB2312" w:cs="仿宋_GB2312"/>
          <w:sz w:val="32"/>
          <w:szCs w:val="32"/>
        </w:rPr>
        <w:t>须体现申报人股权比例，</w:t>
      </w:r>
      <w:r>
        <w:rPr>
          <w:rFonts w:ascii="仿宋_GB2312" w:hAnsi="等线" w:eastAsia="仿宋_GB2312" w:cs="仿宋_GB2312"/>
          <w:sz w:val="32"/>
          <w:szCs w:val="32"/>
        </w:rPr>
        <w:t>第</w:t>
      </w:r>
      <w:r>
        <w:rPr>
          <w:rFonts w:hint="eastAsia" w:ascii="仿宋_GB2312" w:hAnsi="等线" w:eastAsia="仿宋_GB2312" w:cs="仿宋_GB2312"/>
          <w:sz w:val="32"/>
          <w:szCs w:val="32"/>
        </w:rPr>
        <w:t>7、8、9</w:t>
      </w:r>
      <w:r>
        <w:rPr>
          <w:rFonts w:ascii="仿宋_GB2312" w:hAnsi="等线" w:eastAsia="仿宋_GB2312" w:cs="仿宋_GB2312"/>
          <w:sz w:val="32"/>
          <w:szCs w:val="32"/>
        </w:rPr>
        <w:t>项材料任选其一提供）</w:t>
      </w:r>
    </w:p>
    <w:p>
      <w:pPr>
        <w:autoSpaceDE w:val="0"/>
        <w:spacing w:line="600" w:lineRule="exact"/>
        <w:ind w:firstLine="640" w:firstLineChars="200"/>
        <w:outlineLvl w:val="2"/>
        <w:rPr>
          <w:rFonts w:ascii="仿宋_GB2312" w:eastAsia="仿宋_GB2312" w:cs="仿宋_GB2312"/>
          <w:sz w:val="32"/>
          <w:szCs w:val="32"/>
        </w:rPr>
      </w:pPr>
      <w:r>
        <w:rPr>
          <w:rFonts w:hint="eastAsia" w:ascii="仿宋_GB2312" w:hAnsi="等线" w:eastAsia="仿宋_GB2312" w:cs="仿宋_GB2312"/>
          <w:sz w:val="32"/>
          <w:szCs w:val="32"/>
        </w:rPr>
        <w:t>10.个人</w:t>
      </w:r>
      <w:r>
        <w:rPr>
          <w:rFonts w:ascii="仿宋_GB2312" w:hAnsi="等线" w:eastAsia="仿宋_GB2312" w:cs="仿宋_GB2312"/>
          <w:sz w:val="32"/>
          <w:szCs w:val="32"/>
        </w:rPr>
        <w:t>诚信声明，</w:t>
      </w:r>
      <w:r>
        <w:rPr>
          <w:rFonts w:hint="eastAsia" w:ascii="仿宋_GB2312" w:hAnsi="等线" w:eastAsia="仿宋_GB2312" w:cs="仿宋_GB2312"/>
          <w:sz w:val="32"/>
          <w:szCs w:val="32"/>
        </w:rPr>
        <w:t>下载模板填写，申报人</w:t>
      </w:r>
      <w:r>
        <w:rPr>
          <w:rFonts w:ascii="仿宋_GB2312" w:hAnsi="等线" w:eastAsia="仿宋_GB2312" w:cs="仿宋_GB2312"/>
          <w:sz w:val="32"/>
          <w:szCs w:val="32"/>
        </w:rPr>
        <w:t>签字；</w:t>
      </w:r>
    </w:p>
    <w:p>
      <w:pPr>
        <w:autoSpaceDE w:val="0"/>
        <w:spacing w:line="600" w:lineRule="exact"/>
        <w:ind w:firstLine="640" w:firstLineChars="200"/>
        <w:outlineLvl w:val="2"/>
        <w:rPr>
          <w:rFonts w:ascii="仿宋_GB2312" w:eastAsia="仿宋_GB2312" w:cs="仿宋_GB2312"/>
          <w:sz w:val="32"/>
          <w:szCs w:val="32"/>
        </w:rPr>
      </w:pPr>
      <w:r>
        <w:rPr>
          <w:rFonts w:hint="eastAsia" w:ascii="仿宋_GB2312" w:hAnsi="等线" w:eastAsia="仿宋_GB2312" w:cs="仿宋_GB2312"/>
          <w:sz w:val="32"/>
          <w:szCs w:val="32"/>
        </w:rPr>
        <w:t>11.申报人在公安机关一网通办平台上开具全时间段无犯罪记录证明，原件打印；</w:t>
      </w:r>
    </w:p>
    <w:p>
      <w:pPr>
        <w:autoSpaceDE w:val="0"/>
        <w:spacing w:line="600" w:lineRule="exact"/>
        <w:ind w:firstLine="640" w:firstLineChars="200"/>
        <w:outlineLvl w:val="2"/>
        <w:rPr>
          <w:rFonts w:ascii="仿宋_GB2312" w:eastAsia="仿宋_GB2312" w:cs="仿宋_GB2312"/>
          <w:sz w:val="32"/>
          <w:szCs w:val="32"/>
        </w:rPr>
      </w:pPr>
      <w:r>
        <w:rPr>
          <w:rFonts w:hint="eastAsia" w:ascii="仿宋_GB2312" w:hAnsi="等线" w:eastAsia="仿宋_GB2312" w:cs="仿宋_GB2312"/>
          <w:sz w:val="32"/>
          <w:szCs w:val="32"/>
        </w:rPr>
        <w:t>12.</w:t>
      </w:r>
      <w:r>
        <w:rPr>
          <w:rFonts w:ascii="仿宋_GB2312" w:hAnsi="等线" w:eastAsia="仿宋_GB2312" w:cs="仿宋_GB2312"/>
          <w:sz w:val="32"/>
          <w:szCs w:val="32"/>
        </w:rPr>
        <w:t>根据实际情况提供</w:t>
      </w:r>
      <w:r>
        <w:rPr>
          <w:rFonts w:hint="eastAsia" w:ascii="仿宋_GB2312" w:hAnsi="等线" w:eastAsia="仿宋_GB2312" w:cs="仿宋_GB2312"/>
          <w:sz w:val="32"/>
          <w:szCs w:val="32"/>
        </w:rPr>
        <w:t>申报人符合杰出人才标准的</w:t>
      </w:r>
      <w:r>
        <w:rPr>
          <w:rFonts w:ascii="仿宋_GB2312" w:hAnsi="等线" w:eastAsia="仿宋_GB2312" w:cs="仿宋_GB2312"/>
          <w:sz w:val="32"/>
          <w:szCs w:val="32"/>
        </w:rPr>
        <w:t>证明材料，</w:t>
      </w:r>
      <w:r>
        <w:rPr>
          <w:rFonts w:hint="eastAsia" w:ascii="仿宋_GB2312" w:hAnsi="等线" w:eastAsia="仿宋_GB2312" w:cs="仿宋_GB2312"/>
          <w:sz w:val="32"/>
          <w:szCs w:val="32"/>
        </w:rPr>
        <w:t>复印件加盖公章</w:t>
      </w:r>
      <w:r>
        <w:rPr>
          <w:rFonts w:ascii="仿宋_GB2312" w:hAnsi="等线" w:eastAsia="仿宋_GB2312" w:cs="仿宋_GB2312"/>
          <w:sz w:val="32"/>
          <w:szCs w:val="32"/>
        </w:rPr>
        <w:t>；</w:t>
      </w:r>
    </w:p>
    <w:p>
      <w:pPr>
        <w:autoSpaceDE w:val="0"/>
        <w:spacing w:line="600" w:lineRule="exact"/>
        <w:ind w:firstLine="640" w:firstLineChars="200"/>
        <w:outlineLvl w:val="2"/>
        <w:rPr>
          <w:rFonts w:ascii="仿宋_GB2312" w:eastAsia="仿宋_GB2312" w:cs="仿宋_GB2312"/>
          <w:sz w:val="32"/>
          <w:szCs w:val="32"/>
        </w:rPr>
      </w:pPr>
      <w:r>
        <w:rPr>
          <w:rFonts w:hint="eastAsia" w:ascii="仿宋_GB2312" w:hAnsi="等线" w:eastAsia="仿宋_GB2312" w:cs="仿宋_GB2312"/>
          <w:sz w:val="32"/>
          <w:szCs w:val="32"/>
        </w:rPr>
        <w:t>13.</w:t>
      </w:r>
      <w:r>
        <w:rPr>
          <w:rFonts w:ascii="仿宋_GB2312" w:hAnsi="等线" w:eastAsia="仿宋_GB2312" w:cs="仿宋_GB2312"/>
          <w:sz w:val="32"/>
          <w:szCs w:val="32"/>
        </w:rPr>
        <w:t>申报单位认为需要提交的其他相关材料，</w:t>
      </w:r>
      <w:r>
        <w:rPr>
          <w:rFonts w:hint="eastAsia" w:ascii="仿宋_GB2312" w:hAnsi="等线" w:eastAsia="仿宋_GB2312" w:cs="仿宋_GB2312"/>
          <w:sz w:val="32"/>
          <w:szCs w:val="32"/>
        </w:rPr>
        <w:t>复印件加盖公章</w:t>
      </w:r>
      <w:r>
        <w:rPr>
          <w:rFonts w:ascii="仿宋_GB2312" w:hAnsi="等线" w:eastAsia="仿宋_GB2312" w:cs="仿宋_GB2312"/>
          <w:sz w:val="32"/>
          <w:szCs w:val="32"/>
        </w:rPr>
        <w:t>。</w:t>
      </w:r>
    </w:p>
    <w:p>
      <w:pPr>
        <w:spacing w:line="60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（二）材料提交要求</w:t>
      </w:r>
    </w:p>
    <w:p>
      <w:pPr>
        <w:spacing w:line="60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111F2C"/>
          <w:sz w:val="32"/>
          <w:szCs w:val="32"/>
          <w:shd w:val="clear" w:color="auto" w:fill="FFFFFF"/>
        </w:rPr>
        <w:t>申报单位</w:t>
      </w:r>
      <w:r>
        <w:rPr>
          <w:rFonts w:ascii="仿宋_GB2312" w:eastAsia="仿宋_GB2312" w:cs="仿宋_GB2312"/>
          <w:color w:val="111F2C"/>
          <w:sz w:val="32"/>
          <w:szCs w:val="32"/>
          <w:shd w:val="clear" w:color="auto" w:fill="FFFFFF"/>
        </w:rPr>
        <w:t>从政策兑现综合服务</w:t>
      </w:r>
      <w:r>
        <w:rPr>
          <w:rFonts w:hint="eastAsia" w:ascii="仿宋_GB2312" w:eastAsia="仿宋_GB2312" w:cs="仿宋_GB2312"/>
          <w:color w:val="111F2C"/>
          <w:sz w:val="32"/>
          <w:szCs w:val="32"/>
          <w:shd w:val="clear" w:color="auto" w:fill="FFFFFF"/>
        </w:rPr>
        <w:t>平台下载杰出人才认定申报表</w:t>
      </w:r>
      <w:r>
        <w:rPr>
          <w:rFonts w:hint="eastAsia" w:ascii="仿宋_GB2312" w:eastAsia="仿宋_GB2312" w:cs="仿宋_GB2312"/>
          <w:color w:val="000000" w:themeColor="text1"/>
          <w:sz w:val="32"/>
          <w:szCs w:val="32"/>
          <w:shd w:val="clear" w:color="auto" w:fill="FFFFFF"/>
        </w:rPr>
        <w:t>、承诺书、</w:t>
      </w:r>
      <w:r>
        <w:rPr>
          <w:rFonts w:hint="eastAsia" w:ascii="仿宋_GB2312" w:eastAsia="仿宋_GB2312" w:cs="仿宋_GB2312"/>
          <w:color w:val="111F2C"/>
          <w:sz w:val="32"/>
          <w:szCs w:val="32"/>
          <w:shd w:val="clear" w:color="auto" w:fill="FFFFFF"/>
        </w:rPr>
        <w:t>诚信声明进行填写，并按照申报材料清单与要求准备材料。申报表及其他申报材料一式一份</w:t>
      </w:r>
      <w:r>
        <w:rPr>
          <w:rFonts w:ascii="仿宋_GB2312" w:eastAsia="仿宋_GB2312" w:cs="仿宋_GB2312"/>
          <w:color w:val="111F2C"/>
          <w:sz w:val="32"/>
          <w:szCs w:val="32"/>
          <w:shd w:val="clear" w:color="auto" w:fill="FFFFFF"/>
        </w:rPr>
        <w:t>采用无线胶装方式有序装订</w:t>
      </w:r>
      <w:r>
        <w:rPr>
          <w:rFonts w:hint="eastAsia" w:ascii="仿宋_GB2312" w:eastAsia="仿宋_GB2312" w:cs="仿宋_GB2312"/>
          <w:color w:val="111F2C"/>
          <w:sz w:val="32"/>
          <w:szCs w:val="32"/>
          <w:shd w:val="clear" w:color="auto" w:fill="FFFFFF"/>
        </w:rPr>
        <w:t>（</w:t>
      </w:r>
      <w:r>
        <w:rPr>
          <w:rFonts w:ascii="仿宋_GB2312" w:eastAsia="仿宋_GB2312" w:cs="仿宋_GB2312"/>
          <w:color w:val="111F2C"/>
          <w:sz w:val="32"/>
          <w:szCs w:val="32"/>
          <w:shd w:val="clear" w:color="auto" w:fill="FFFFFF"/>
        </w:rPr>
        <w:t>整本首页、申报表单位意见栏、骑缝盖章</w:t>
      </w:r>
      <w:r>
        <w:rPr>
          <w:rFonts w:hint="eastAsia" w:ascii="仿宋_GB2312" w:eastAsia="仿宋_GB2312" w:cs="仿宋_GB2312"/>
          <w:color w:val="111F2C"/>
          <w:sz w:val="32"/>
          <w:szCs w:val="32"/>
          <w:shd w:val="clear" w:color="auto" w:fill="FFFFFF"/>
        </w:rPr>
        <w:t>）</w:t>
      </w:r>
      <w:r>
        <w:rPr>
          <w:rFonts w:ascii="仿宋_GB2312" w:eastAsia="仿宋_GB2312" w:cs="仿宋_GB2312"/>
          <w:color w:val="111F2C"/>
          <w:sz w:val="32"/>
          <w:szCs w:val="32"/>
          <w:shd w:val="clear" w:color="auto" w:fill="FFFFFF"/>
        </w:rPr>
        <w:t>，</w:t>
      </w:r>
      <w:r>
        <w:rPr>
          <w:rFonts w:ascii="仿宋_GB2312" w:eastAsia="仿宋_GB2312" w:cs="仿宋_GB2312"/>
          <w:color w:val="000000"/>
          <w:sz w:val="32"/>
          <w:szCs w:val="32"/>
        </w:rPr>
        <w:t>电子版材料光盘一份</w:t>
      </w:r>
      <w:r>
        <w:rPr>
          <w:rFonts w:hint="eastAsia" w:ascii="仿宋_GB2312" w:eastAsia="仿宋_GB2312" w:cs="仿宋_GB2312"/>
          <w:color w:val="000000"/>
          <w:sz w:val="32"/>
          <w:szCs w:val="32"/>
        </w:rPr>
        <w:t>，</w:t>
      </w:r>
      <w:r>
        <w:rPr>
          <w:rFonts w:ascii="仿宋_GB2312" w:eastAsia="仿宋_GB2312" w:cs="仿宋_GB2312"/>
          <w:color w:val="111F2C"/>
          <w:sz w:val="32"/>
          <w:szCs w:val="32"/>
          <w:shd w:val="clear" w:color="auto" w:fill="FFFFFF"/>
        </w:rPr>
        <w:t>递交至受理窗口</w:t>
      </w:r>
      <w:r>
        <w:rPr>
          <w:rFonts w:hint="eastAsia" w:ascii="仿宋_GB2312" w:eastAsia="仿宋_GB2312" w:cs="仿宋_GB2312"/>
          <w:color w:val="111F2C"/>
          <w:sz w:val="32"/>
          <w:szCs w:val="32"/>
          <w:shd w:val="clear" w:color="auto" w:fill="FFFFFF"/>
        </w:rPr>
        <w:t>。</w:t>
      </w:r>
      <w:r>
        <w:rPr>
          <w:rFonts w:ascii="仿宋_GB2312" w:eastAsia="仿宋_GB2312" w:cs="仿宋_GB2312"/>
          <w:color w:val="111F2C"/>
          <w:sz w:val="32"/>
          <w:szCs w:val="32"/>
          <w:shd w:val="clear" w:color="auto" w:fill="FFFFFF"/>
        </w:rPr>
        <w:t>同时提供材料原件现场查验，原件现场审核后退回</w:t>
      </w:r>
      <w:r>
        <w:rPr>
          <w:rFonts w:ascii="仿宋_GB2312" w:eastAsia="仿宋_GB2312" w:cs="仿宋_GB2312"/>
          <w:color w:val="000000"/>
          <w:sz w:val="32"/>
          <w:szCs w:val="32"/>
        </w:rPr>
        <w:t>。</w:t>
      </w:r>
    </w:p>
    <w:p>
      <w:pPr>
        <w:spacing w:line="600" w:lineRule="exact"/>
        <w:ind w:firstLine="640" w:firstLineChars="200"/>
        <w:rPr>
          <w:rFonts w:ascii="黑体" w:hAnsi="宋体" w:eastAsia="黑体" w:cs="黑体"/>
          <w:sz w:val="32"/>
          <w:szCs w:val="32"/>
        </w:rPr>
      </w:pPr>
      <w:r>
        <w:rPr>
          <w:rFonts w:ascii="黑体" w:hAnsi="宋体" w:eastAsia="黑体" w:cs="黑体"/>
          <w:sz w:val="32"/>
          <w:szCs w:val="32"/>
        </w:rPr>
        <w:t>六、办理程序</w:t>
      </w:r>
    </w:p>
    <w:p>
      <w:pPr>
        <w:pStyle w:val="7"/>
        <w:widowControl/>
        <w:shd w:val="clear" w:color="auto" w:fill="FFFFFF"/>
        <w:spacing w:beforeAutospacing="0" w:afterAutospacing="0" w:line="600" w:lineRule="exact"/>
        <w:ind w:firstLine="624"/>
        <w:rPr>
          <w:rFonts w:ascii="仿宋_GB2312" w:eastAsia="仿宋_GB2312" w:cs="仿宋_GB2312"/>
          <w:color w:val="000000"/>
          <w:kern w:val="2"/>
          <w:sz w:val="32"/>
          <w:szCs w:val="32"/>
          <w:shd w:val="clear" w:color="auto" w:fill="FFFFFF"/>
        </w:rPr>
      </w:pPr>
      <w:r>
        <w:rPr>
          <w:rFonts w:hint="eastAsia" w:ascii="仿宋_GB2312" w:hAnsi="宋体" w:eastAsia="仿宋_GB2312" w:cs="仿宋_GB2312"/>
          <w:b w:val="0"/>
          <w:bCs w:val="0"/>
          <w:color w:val="000000"/>
          <w:kern w:val="2"/>
          <w:sz w:val="32"/>
          <w:szCs w:val="32"/>
          <w:shd w:val="clear" w:color="auto" w:fill="FFFFFF"/>
        </w:rPr>
        <w:t>（一）</w:t>
      </w:r>
      <w:r>
        <w:rPr>
          <w:rFonts w:hint="eastAsia" w:ascii="仿宋_GB2312" w:hAnsi="宋体" w:eastAsia="仿宋_GB2312" w:cs="仿宋_GB2312"/>
          <w:b/>
          <w:bCs/>
          <w:color w:val="000000"/>
          <w:kern w:val="2"/>
          <w:sz w:val="32"/>
          <w:szCs w:val="32"/>
          <w:shd w:val="clear" w:color="auto" w:fill="FFFFFF"/>
        </w:rPr>
        <w:t>备案申报</w:t>
      </w:r>
      <w:r>
        <w:rPr>
          <w:rFonts w:ascii="仿宋_GB2312" w:hAnsi="宋体" w:eastAsia="仿宋_GB2312" w:cs="仿宋_GB2312"/>
          <w:b/>
          <w:bCs/>
          <w:color w:val="000000"/>
          <w:kern w:val="2"/>
          <w:sz w:val="32"/>
          <w:szCs w:val="32"/>
          <w:shd w:val="clear" w:color="auto" w:fill="FFFFFF"/>
        </w:rPr>
        <w:t>：</w:t>
      </w:r>
      <w:r>
        <w:rPr>
          <w:rFonts w:ascii="仿宋_GB2312" w:hAnsi="宋体" w:eastAsia="仿宋_GB2312" w:cs="仿宋_GB2312"/>
          <w:color w:val="000000"/>
          <w:sz w:val="32"/>
          <w:szCs w:val="32"/>
          <w:shd w:val="clear" w:color="auto" w:fill="FFFFFF"/>
        </w:rPr>
        <w:t>用人单位</w:t>
      </w:r>
      <w:r>
        <w:rPr>
          <w:rFonts w:hint="eastAsia" w:ascii="仿宋_GB2312" w:hAnsi="宋体" w:eastAsia="仿宋_GB2312" w:cs="仿宋_GB2312"/>
          <w:color w:val="000000"/>
          <w:sz w:val="32"/>
          <w:szCs w:val="32"/>
          <w:shd w:val="clear" w:color="auto" w:fill="FFFFFF"/>
        </w:rPr>
        <w:t>在经开区政策兑现综合服务平台查看申报须知，并将申报材料</w:t>
      </w:r>
      <w:r>
        <w:rPr>
          <w:rFonts w:hint="eastAsia" w:ascii="仿宋_GB2312" w:eastAsia="仿宋_GB2312"/>
          <w:color w:val="000000"/>
          <w:sz w:val="32"/>
          <w:szCs w:val="32"/>
        </w:rPr>
        <w:t>报送至经开区政务服务中心“</w:t>
      </w:r>
      <w:r>
        <w:rPr>
          <w:rFonts w:hint="eastAsia" w:ascii="仿宋_GB2312" w:hAnsi="宋体" w:eastAsia="仿宋_GB2312" w:cs="仿宋_GB2312"/>
          <w:color w:val="000000"/>
          <w:kern w:val="2"/>
          <w:sz w:val="32"/>
          <w:szCs w:val="32"/>
          <w:shd w:val="clear" w:color="auto" w:fill="FFFFFF"/>
        </w:rPr>
        <w:t>人才窗口</w:t>
      </w:r>
      <w:r>
        <w:rPr>
          <w:rFonts w:hint="eastAsia" w:ascii="仿宋_GB2312" w:eastAsia="仿宋_GB2312"/>
          <w:color w:val="000000"/>
          <w:sz w:val="32"/>
          <w:szCs w:val="32"/>
        </w:rPr>
        <w:t>”，</w:t>
      </w:r>
      <w:r>
        <w:rPr>
          <w:rFonts w:ascii="仿宋_GB2312" w:hAnsi="宋体" w:eastAsia="仿宋_GB2312" w:cs="仿宋_GB2312"/>
          <w:color w:val="000000"/>
          <w:kern w:val="2"/>
          <w:sz w:val="32"/>
          <w:szCs w:val="32"/>
          <w:shd w:val="clear" w:color="auto" w:fill="FFFFFF"/>
        </w:rPr>
        <w:t>经开区工委</w:t>
      </w:r>
      <w:r>
        <w:rPr>
          <w:rFonts w:ascii="仿宋_GB2312" w:hAnsi="宋体" w:eastAsia="仿宋_GB2312" w:cs="仿宋_GB2312"/>
          <w:color w:val="000000"/>
          <w:kern w:val="2"/>
          <w:sz w:val="32"/>
          <w:szCs w:val="32"/>
        </w:rPr>
        <w:t>组织人事部</w:t>
      </w:r>
      <w:r>
        <w:rPr>
          <w:rFonts w:ascii="仿宋_GB2312" w:hAnsi="宋体" w:eastAsia="仿宋_GB2312" w:cs="仿宋_GB2312"/>
          <w:color w:val="000000"/>
          <w:kern w:val="2"/>
          <w:sz w:val="32"/>
          <w:szCs w:val="32"/>
          <w:shd w:val="clear" w:color="auto" w:fill="FFFFFF"/>
        </w:rPr>
        <w:t>对申请材料进行审核。</w:t>
      </w:r>
      <w:r>
        <w:rPr>
          <w:rFonts w:hint="eastAsia" w:ascii="仿宋_GB2312" w:eastAsia="仿宋_GB2312"/>
          <w:color w:val="000000"/>
          <w:sz w:val="32"/>
          <w:szCs w:val="32"/>
        </w:rPr>
        <w:t>如未在规定时间内提交申请的，视为自动放弃。</w:t>
      </w:r>
    </w:p>
    <w:p>
      <w:pPr>
        <w:pStyle w:val="7"/>
        <w:widowControl/>
        <w:shd w:val="clear" w:color="auto" w:fill="FFFFFF"/>
        <w:spacing w:beforeAutospacing="0" w:afterAutospacing="0" w:line="600" w:lineRule="exact"/>
        <w:ind w:firstLine="640" w:firstLineChars="200"/>
        <w:jc w:val="both"/>
        <w:rPr>
          <w:rFonts w:ascii="仿宋_GB2312" w:eastAsia="仿宋_GB2312" w:cs="仿宋_GB2312"/>
          <w:color w:val="000000"/>
          <w:kern w:val="2"/>
          <w:sz w:val="32"/>
          <w:szCs w:val="32"/>
          <w:shd w:val="clear" w:color="auto" w:fill="FFFFFF"/>
        </w:rPr>
      </w:pPr>
      <w:r>
        <w:rPr>
          <w:rFonts w:ascii="仿宋_GB2312" w:hAnsi="宋体" w:eastAsia="仿宋_GB2312" w:cs="仿宋_GB2312"/>
          <w:b w:val="0"/>
          <w:bCs w:val="0"/>
          <w:color w:val="000000"/>
          <w:kern w:val="2"/>
          <w:sz w:val="32"/>
          <w:szCs w:val="32"/>
          <w:shd w:val="clear" w:color="auto" w:fill="FFFFFF"/>
        </w:rPr>
        <w:t>（</w:t>
      </w:r>
      <w:r>
        <w:rPr>
          <w:rFonts w:hint="eastAsia" w:ascii="仿宋_GB2312" w:hAnsi="宋体" w:eastAsia="仿宋_GB2312" w:cs="仿宋_GB2312"/>
          <w:b w:val="0"/>
          <w:bCs w:val="0"/>
          <w:color w:val="000000"/>
          <w:kern w:val="2"/>
          <w:sz w:val="32"/>
          <w:szCs w:val="32"/>
          <w:shd w:val="clear" w:color="auto" w:fill="FFFFFF"/>
        </w:rPr>
        <w:t>二</w:t>
      </w:r>
      <w:r>
        <w:rPr>
          <w:rFonts w:ascii="仿宋_GB2312" w:hAnsi="宋体" w:eastAsia="仿宋_GB2312" w:cs="仿宋_GB2312"/>
          <w:b w:val="0"/>
          <w:bCs w:val="0"/>
          <w:color w:val="000000"/>
          <w:kern w:val="2"/>
          <w:sz w:val="32"/>
          <w:szCs w:val="32"/>
          <w:shd w:val="clear" w:color="auto" w:fill="FFFFFF"/>
        </w:rPr>
        <w:t>）</w:t>
      </w:r>
      <w:r>
        <w:rPr>
          <w:rFonts w:ascii="仿宋_GB2312" w:hAnsi="宋体" w:eastAsia="仿宋_GB2312" w:cs="仿宋_GB2312"/>
          <w:b/>
          <w:bCs/>
          <w:color w:val="000000"/>
          <w:kern w:val="2"/>
          <w:sz w:val="32"/>
          <w:szCs w:val="32"/>
          <w:shd w:val="clear" w:color="auto" w:fill="FFFFFF"/>
        </w:rPr>
        <w:t>联合审查：</w:t>
      </w:r>
      <w:r>
        <w:rPr>
          <w:rFonts w:ascii="仿宋_GB2312" w:hAnsi="宋体" w:eastAsia="仿宋_GB2312" w:cs="仿宋_GB2312"/>
          <w:color w:val="000000"/>
          <w:kern w:val="2"/>
          <w:sz w:val="32"/>
          <w:szCs w:val="32"/>
          <w:shd w:val="clear" w:color="auto" w:fill="FFFFFF"/>
        </w:rPr>
        <w:t>由经开区人才工作领导小组办公室协调相关部门，对入选建议名单中的单位及人才进行申报资格的联合审查。</w:t>
      </w:r>
    </w:p>
    <w:p>
      <w:pPr>
        <w:pStyle w:val="7"/>
        <w:widowControl/>
        <w:shd w:val="clear" w:color="auto" w:fill="FFFFFF"/>
        <w:spacing w:beforeAutospacing="0" w:afterAutospacing="0" w:line="600" w:lineRule="exact"/>
        <w:ind w:firstLine="640" w:firstLineChars="200"/>
        <w:jc w:val="both"/>
        <w:rPr>
          <w:rFonts w:ascii="仿宋_GB2312" w:hAnsi="宋体" w:eastAsia="仿宋_GB2312" w:cs="仿宋_GB2312"/>
          <w:color w:val="000000"/>
          <w:kern w:val="2"/>
          <w:sz w:val="32"/>
          <w:szCs w:val="32"/>
          <w:shd w:val="clear" w:color="auto" w:fill="FFFFFF"/>
        </w:rPr>
      </w:pPr>
      <w:r>
        <w:rPr>
          <w:rFonts w:ascii="仿宋_GB2312" w:hAnsi="宋体" w:eastAsia="仿宋_GB2312" w:cs="仿宋_GB2312"/>
          <w:b w:val="0"/>
          <w:bCs w:val="0"/>
          <w:color w:val="000000"/>
          <w:kern w:val="2"/>
          <w:sz w:val="32"/>
          <w:szCs w:val="32"/>
          <w:shd w:val="clear" w:color="auto" w:fill="FFFFFF"/>
        </w:rPr>
        <w:t>（</w:t>
      </w:r>
      <w:r>
        <w:rPr>
          <w:rFonts w:hint="eastAsia" w:ascii="仿宋_GB2312" w:hAnsi="宋体" w:eastAsia="仿宋_GB2312" w:cs="仿宋_GB2312"/>
          <w:b w:val="0"/>
          <w:bCs w:val="0"/>
          <w:color w:val="000000"/>
          <w:kern w:val="2"/>
          <w:sz w:val="32"/>
          <w:szCs w:val="32"/>
          <w:shd w:val="clear" w:color="auto" w:fill="FFFFFF"/>
        </w:rPr>
        <w:t>三</w:t>
      </w:r>
      <w:r>
        <w:rPr>
          <w:rFonts w:ascii="仿宋_GB2312" w:hAnsi="宋体" w:eastAsia="仿宋_GB2312" w:cs="仿宋_GB2312"/>
          <w:b w:val="0"/>
          <w:bCs w:val="0"/>
          <w:color w:val="000000"/>
          <w:kern w:val="2"/>
          <w:sz w:val="32"/>
          <w:szCs w:val="32"/>
          <w:shd w:val="clear" w:color="auto" w:fill="FFFFFF"/>
        </w:rPr>
        <w:t>）</w:t>
      </w:r>
      <w:r>
        <w:rPr>
          <w:rFonts w:ascii="仿宋_GB2312" w:hAnsi="宋体" w:eastAsia="仿宋_GB2312" w:cs="仿宋_GB2312"/>
          <w:b/>
          <w:bCs/>
          <w:color w:val="000000"/>
          <w:kern w:val="2"/>
          <w:sz w:val="32"/>
          <w:szCs w:val="32"/>
          <w:shd w:val="clear" w:color="auto" w:fill="FFFFFF"/>
        </w:rPr>
        <w:t>审议决议</w:t>
      </w:r>
      <w:r>
        <w:rPr>
          <w:rFonts w:ascii="仿宋_GB2312" w:hAnsi="宋体" w:eastAsia="仿宋_GB2312" w:cs="仿宋_GB2312"/>
          <w:color w:val="000000"/>
          <w:kern w:val="2"/>
          <w:sz w:val="32"/>
          <w:szCs w:val="32"/>
          <w:shd w:val="clear" w:color="auto" w:fill="FFFFFF"/>
        </w:rPr>
        <w:t>：入选建议名单由经开区人才工作领导小组办公室研究讨论后，报上级</w:t>
      </w:r>
      <w:bookmarkStart w:id="0" w:name="_GoBack"/>
      <w:bookmarkEnd w:id="0"/>
      <w:r>
        <w:rPr>
          <w:rFonts w:ascii="仿宋_GB2312" w:hAnsi="宋体" w:eastAsia="仿宋_GB2312" w:cs="仿宋_GB2312"/>
          <w:color w:val="000000"/>
          <w:kern w:val="2"/>
          <w:sz w:val="32"/>
          <w:szCs w:val="32"/>
          <w:shd w:val="clear" w:color="auto" w:fill="FFFFFF"/>
        </w:rPr>
        <w:t>审议决定。</w:t>
      </w:r>
    </w:p>
    <w:p>
      <w:pPr>
        <w:pStyle w:val="7"/>
        <w:widowControl/>
        <w:shd w:val="clear" w:color="auto" w:fill="FFFFFF"/>
        <w:spacing w:beforeAutospacing="0" w:afterAutospacing="0" w:line="600" w:lineRule="exact"/>
        <w:ind w:firstLine="640" w:firstLineChars="200"/>
        <w:jc w:val="both"/>
        <w:rPr>
          <w:rFonts w:ascii="仿宋_GB2312" w:hAnsi="宋体" w:eastAsia="仿宋_GB2312" w:cs="仿宋_GB2312"/>
          <w:color w:val="000000"/>
          <w:kern w:val="2"/>
          <w:sz w:val="32"/>
          <w:szCs w:val="32"/>
          <w:shd w:val="clear" w:color="auto" w:fill="FFFFFF"/>
        </w:rPr>
      </w:pPr>
      <w:r>
        <w:rPr>
          <w:rFonts w:ascii="仿宋_GB2312" w:hAnsi="宋体" w:eastAsia="仿宋_GB2312" w:cs="仿宋_GB2312"/>
          <w:b w:val="0"/>
          <w:bCs w:val="0"/>
          <w:color w:val="000000"/>
          <w:kern w:val="2"/>
          <w:sz w:val="32"/>
          <w:szCs w:val="32"/>
          <w:shd w:val="clear" w:color="auto" w:fill="FFFFFF"/>
        </w:rPr>
        <w:t>（</w:t>
      </w:r>
      <w:r>
        <w:rPr>
          <w:rFonts w:hint="eastAsia" w:ascii="仿宋_GB2312" w:hAnsi="宋体" w:eastAsia="仿宋_GB2312" w:cs="仿宋_GB2312"/>
          <w:b w:val="0"/>
          <w:bCs w:val="0"/>
          <w:color w:val="000000"/>
          <w:kern w:val="2"/>
          <w:sz w:val="32"/>
          <w:szCs w:val="32"/>
          <w:shd w:val="clear" w:color="auto" w:fill="FFFFFF"/>
        </w:rPr>
        <w:t>四</w:t>
      </w:r>
      <w:r>
        <w:rPr>
          <w:rFonts w:ascii="仿宋_GB2312" w:hAnsi="宋体" w:eastAsia="仿宋_GB2312" w:cs="仿宋_GB2312"/>
          <w:b w:val="0"/>
          <w:bCs w:val="0"/>
          <w:color w:val="000000"/>
          <w:kern w:val="2"/>
          <w:sz w:val="32"/>
          <w:szCs w:val="32"/>
          <w:shd w:val="clear" w:color="auto" w:fill="FFFFFF"/>
        </w:rPr>
        <w:t>）</w:t>
      </w:r>
      <w:r>
        <w:rPr>
          <w:rFonts w:ascii="仿宋_GB2312" w:hAnsi="宋体" w:eastAsia="仿宋_GB2312" w:cs="仿宋_GB2312"/>
          <w:b/>
          <w:bCs/>
          <w:color w:val="000000"/>
          <w:kern w:val="2"/>
          <w:sz w:val="32"/>
          <w:szCs w:val="32"/>
          <w:shd w:val="clear" w:color="auto" w:fill="FFFFFF"/>
        </w:rPr>
        <w:t>确定认定结果：</w:t>
      </w:r>
      <w:r>
        <w:rPr>
          <w:rFonts w:ascii="仿宋_GB2312" w:hAnsi="宋体" w:eastAsia="仿宋_GB2312" w:cs="仿宋_GB2312"/>
          <w:color w:val="000000"/>
          <w:kern w:val="2"/>
          <w:sz w:val="32"/>
          <w:szCs w:val="32"/>
          <w:shd w:val="clear" w:color="auto" w:fill="FFFFFF"/>
        </w:rPr>
        <w:t>经开区</w:t>
      </w:r>
      <w:r>
        <w:rPr>
          <w:rFonts w:hint="eastAsia" w:ascii="仿宋_GB2312" w:hAnsi="宋体" w:eastAsia="仿宋_GB2312" w:cs="仿宋_GB2312"/>
          <w:color w:val="000000"/>
          <w:kern w:val="2"/>
          <w:sz w:val="32"/>
          <w:szCs w:val="32"/>
          <w:shd w:val="clear" w:color="auto" w:fill="FFFFFF"/>
        </w:rPr>
        <w:t>工委</w:t>
      </w:r>
      <w:r>
        <w:rPr>
          <w:rFonts w:ascii="仿宋_GB2312" w:hAnsi="宋体" w:eastAsia="仿宋_GB2312" w:cs="仿宋_GB2312"/>
          <w:color w:val="000000"/>
          <w:kern w:val="2"/>
          <w:sz w:val="32"/>
          <w:szCs w:val="32"/>
          <w:shd w:val="clear" w:color="auto" w:fill="FFFFFF"/>
        </w:rPr>
        <w:t>组织人事部确定认定结果。</w:t>
      </w:r>
    </w:p>
    <w:p>
      <w:pPr>
        <w:spacing w:line="600" w:lineRule="exact"/>
        <w:ind w:firstLine="640" w:firstLineChars="200"/>
        <w:rPr>
          <w:rFonts w:ascii="黑体" w:hAnsi="宋体" w:eastAsia="黑体" w:cs="黑体"/>
          <w:sz w:val="32"/>
          <w:szCs w:val="32"/>
        </w:rPr>
      </w:pPr>
      <w:r>
        <w:rPr>
          <w:rFonts w:ascii="黑体" w:hAnsi="宋体" w:eastAsia="黑体" w:cs="黑体"/>
          <w:sz w:val="32"/>
          <w:szCs w:val="32"/>
        </w:rPr>
        <w:t>七、主责部门</w:t>
      </w:r>
    </w:p>
    <w:p>
      <w:pPr>
        <w:spacing w:line="600" w:lineRule="exact"/>
        <w:ind w:firstLine="640" w:firstLineChars="200"/>
        <w:rPr>
          <w:rFonts w:ascii="仿宋_GB2312" w:eastAsia="仿宋_GB2312" w:cs="仿宋_GB2312"/>
          <w:color w:val="000000"/>
          <w:sz w:val="32"/>
          <w:szCs w:val="32"/>
        </w:rPr>
      </w:pPr>
      <w:r>
        <w:rPr>
          <w:rFonts w:ascii="仿宋_GB2312" w:eastAsia="仿宋_GB2312" w:cs="仿宋_GB2312"/>
          <w:color w:val="000000"/>
          <w:sz w:val="32"/>
          <w:szCs w:val="32"/>
        </w:rPr>
        <w:t>经开区</w:t>
      </w:r>
      <w:r>
        <w:rPr>
          <w:rFonts w:hint="eastAsia" w:ascii="仿宋_GB2312" w:eastAsia="仿宋_GB2312" w:cs="仿宋_GB2312"/>
          <w:color w:val="000000"/>
          <w:sz w:val="32"/>
          <w:szCs w:val="32"/>
        </w:rPr>
        <w:t>工委</w:t>
      </w:r>
      <w:r>
        <w:rPr>
          <w:rFonts w:ascii="仿宋_GB2312" w:eastAsia="仿宋_GB2312" w:cs="仿宋_GB2312"/>
          <w:color w:val="000000"/>
          <w:sz w:val="32"/>
          <w:szCs w:val="32"/>
        </w:rPr>
        <w:t>组织人事部</w:t>
      </w:r>
    </w:p>
    <w:p>
      <w:pPr>
        <w:spacing w:line="600" w:lineRule="exact"/>
        <w:ind w:firstLine="640" w:firstLineChars="200"/>
        <w:rPr>
          <w:rFonts w:ascii="黑体" w:hAnsi="宋体" w:eastAsia="黑体" w:cs="黑体"/>
          <w:sz w:val="32"/>
          <w:szCs w:val="32"/>
        </w:rPr>
      </w:pPr>
      <w:r>
        <w:rPr>
          <w:rFonts w:ascii="黑体" w:hAnsi="宋体" w:eastAsia="黑体" w:cs="黑体"/>
          <w:sz w:val="32"/>
          <w:szCs w:val="32"/>
        </w:rPr>
        <w:t>八、受理窗口</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北京经济技术开发区万源街4号政务服务中心“</w:t>
      </w:r>
      <w:r>
        <w:rPr>
          <w:rFonts w:hint="eastAsia" w:ascii="仿宋_GB2312" w:hAnsi="宋体" w:eastAsia="仿宋_GB2312" w:cs="仿宋_GB2312"/>
          <w:color w:val="000000"/>
          <w:sz w:val="32"/>
          <w:szCs w:val="32"/>
          <w:shd w:val="clear" w:color="auto" w:fill="FFFFFF"/>
        </w:rPr>
        <w:t>人才窗口</w:t>
      </w:r>
      <w:r>
        <w:rPr>
          <w:rFonts w:hint="eastAsia" w:ascii="仿宋_GB2312" w:hAnsi="仿宋_GB2312" w:eastAsia="仿宋_GB2312" w:cs="仿宋_GB2312"/>
          <w:sz w:val="32"/>
          <w:szCs w:val="32"/>
        </w:rPr>
        <w:t>”</w:t>
      </w:r>
    </w:p>
    <w:p>
      <w:pPr>
        <w:spacing w:line="600" w:lineRule="exact"/>
        <w:ind w:firstLine="640" w:firstLineChars="200"/>
        <w:rPr>
          <w:rFonts w:ascii="黑体" w:hAnsi="宋体" w:eastAsia="黑体" w:cs="黑体"/>
          <w:sz w:val="32"/>
          <w:szCs w:val="32"/>
        </w:rPr>
      </w:pPr>
      <w:r>
        <w:rPr>
          <w:rFonts w:hint="eastAsia" w:ascii="黑体" w:hAnsi="宋体" w:eastAsia="黑体" w:cs="黑体"/>
          <w:sz w:val="32"/>
          <w:szCs w:val="32"/>
        </w:rPr>
        <w:t>九、申报时间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2024年4月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至</w:t>
      </w:r>
      <w:r>
        <w:rPr>
          <w:rFonts w:hint="eastAsia" w:ascii="仿宋_GB2312" w:hAnsi="仿宋_GB2312" w:eastAsia="仿宋_GB2312" w:cs="仿宋_GB2312"/>
          <w:sz w:val="32"/>
          <w:szCs w:val="32"/>
          <w:lang w:val="en-US" w:eastAsia="zh-CN"/>
        </w:rPr>
        <w:t>2024年</w:t>
      </w:r>
      <w:r>
        <w:rPr>
          <w:rFonts w:hint="eastAsia" w:ascii="仿宋_GB2312" w:hAnsi="仿宋_GB2312" w:eastAsia="仿宋_GB2312" w:cs="仿宋_GB2312"/>
          <w:sz w:val="32"/>
          <w:szCs w:val="32"/>
        </w:rPr>
        <w:t>5月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w:t>
      </w:r>
    </w:p>
    <w:p>
      <w:pPr>
        <w:spacing w:line="600" w:lineRule="exact"/>
        <w:ind w:firstLine="640" w:firstLineChars="200"/>
        <w:rPr>
          <w:rFonts w:ascii="黑体" w:hAnsi="宋体" w:eastAsia="黑体" w:cs="黑体"/>
          <w:sz w:val="32"/>
          <w:szCs w:val="32"/>
        </w:rPr>
      </w:pPr>
      <w:r>
        <w:rPr>
          <w:rFonts w:hint="eastAsia" w:ascii="黑体" w:hAnsi="宋体" w:eastAsia="黑体" w:cs="黑体"/>
          <w:sz w:val="32"/>
          <w:szCs w:val="32"/>
        </w:rPr>
        <w:t>十、联系人及联系方式</w:t>
      </w:r>
    </w:p>
    <w:p>
      <w:pPr>
        <w:spacing w:line="600" w:lineRule="exact"/>
        <w:ind w:firstLine="640" w:firstLineChars="200"/>
        <w:rPr>
          <w:rFonts w:ascii="仿宋_GB2312" w:eastAsia="仿宋_GB2312" w:hAnsiTheme="majorHAnsi" w:cstheme="majorHAnsi"/>
          <w:sz w:val="32"/>
          <w:szCs w:val="32"/>
        </w:rPr>
      </w:pPr>
      <w:r>
        <w:rPr>
          <w:rFonts w:hint="eastAsia" w:ascii="仿宋_GB2312" w:eastAsia="仿宋_GB2312" w:hAnsiTheme="majorHAnsi" w:cstheme="majorHAnsi"/>
          <w:sz w:val="32"/>
          <w:szCs w:val="32"/>
        </w:rPr>
        <w:t>经开区工委组织人事部，联系电话：010-67814964、010-87163911，工作日上午9：00</w:t>
      </w:r>
      <w:r>
        <w:rPr>
          <w:rFonts w:hint="eastAsia" w:ascii="仿宋_GB2312" w:hAnsi="仿宋_GB2312" w:eastAsia="仿宋_GB2312" w:cs="仿宋_GB2312"/>
          <w:sz w:val="32"/>
          <w:szCs w:val="32"/>
        </w:rPr>
        <w:t>—</w:t>
      </w:r>
      <w:r>
        <w:rPr>
          <w:rFonts w:hint="eastAsia" w:ascii="仿宋_GB2312" w:eastAsia="仿宋_GB2312" w:hAnsiTheme="majorHAnsi" w:cstheme="majorHAnsi"/>
          <w:sz w:val="32"/>
          <w:szCs w:val="32"/>
        </w:rPr>
        <w:t>12：00，下午14:00</w:t>
      </w:r>
      <w:r>
        <w:rPr>
          <w:rFonts w:hint="eastAsia" w:ascii="仿宋_GB2312" w:hAnsi="仿宋_GB2312" w:eastAsia="仿宋_GB2312" w:cs="仿宋_GB2312"/>
          <w:sz w:val="32"/>
          <w:szCs w:val="32"/>
        </w:rPr>
        <w:t>—</w:t>
      </w:r>
      <w:r>
        <w:rPr>
          <w:rFonts w:hint="eastAsia" w:ascii="仿宋_GB2312" w:eastAsia="仿宋_GB2312" w:hAnsiTheme="majorHAnsi" w:cstheme="majorHAnsi"/>
          <w:sz w:val="32"/>
          <w:szCs w:val="32"/>
        </w:rPr>
        <w:t>18:00。</w:t>
      </w:r>
    </w:p>
    <w:p>
      <w:pPr>
        <w:spacing w:line="600" w:lineRule="exact"/>
        <w:ind w:firstLine="640" w:firstLineChars="200"/>
        <w:rPr>
          <w:rFonts w:ascii="仿宋_GB2312" w:eastAsia="仿宋_GB2312" w:cs="仿宋_GB2312"/>
          <w:sz w:val="32"/>
          <w:szCs w:val="32"/>
        </w:rPr>
      </w:pPr>
      <w:r>
        <w:rPr>
          <w:rFonts w:ascii="黑体" w:hAnsi="宋体" w:eastAsia="黑体" w:cs="黑体"/>
          <w:sz w:val="32"/>
          <w:szCs w:val="32"/>
        </w:rPr>
        <w:t>十一、收费标准</w:t>
      </w:r>
    </w:p>
    <w:p>
      <w:pPr>
        <w:spacing w:line="600" w:lineRule="exact"/>
        <w:ind w:firstLine="640" w:firstLineChars="200"/>
        <w:rPr>
          <w:rFonts w:ascii="仿宋_GB2312" w:eastAsia="仿宋_GB2312" w:cs="仿宋_GB2312"/>
          <w:sz w:val="32"/>
          <w:szCs w:val="32"/>
        </w:rPr>
      </w:pPr>
      <w:r>
        <w:rPr>
          <w:rFonts w:ascii="仿宋_GB2312" w:eastAsia="仿宋_GB2312" w:cs="仿宋_GB2312"/>
          <w:sz w:val="32"/>
          <w:szCs w:val="32"/>
        </w:rPr>
        <w:t>不收费</w:t>
      </w:r>
    </w:p>
    <w:p>
      <w:pPr>
        <w:spacing w:line="600" w:lineRule="exact"/>
        <w:ind w:firstLine="640" w:firstLineChars="200"/>
        <w:rPr>
          <w:rFonts w:ascii="黑体" w:hAnsi="宋体" w:eastAsia="黑体" w:cs="黑体"/>
          <w:sz w:val="32"/>
          <w:szCs w:val="32"/>
        </w:rPr>
      </w:pPr>
      <w:r>
        <w:rPr>
          <w:rFonts w:ascii="黑体" w:hAnsi="宋体" w:eastAsia="黑体" w:cs="黑体"/>
          <w:sz w:val="32"/>
          <w:szCs w:val="32"/>
        </w:rPr>
        <w:t>十二、特别说明</w:t>
      </w:r>
    </w:p>
    <w:p>
      <w:pPr>
        <w:spacing w:line="600" w:lineRule="exact"/>
        <w:ind w:firstLine="640" w:firstLineChars="200"/>
        <w:rPr>
          <w:rFonts w:ascii="仿宋_GB2312" w:eastAsia="仿宋_GB2312" w:cs="仿宋_GB2312"/>
          <w:sz w:val="32"/>
          <w:szCs w:val="32"/>
        </w:rPr>
      </w:pPr>
      <w:r>
        <w:rPr>
          <w:rFonts w:ascii="仿宋_GB2312" w:eastAsia="仿宋_GB2312" w:cs="仿宋_GB2312"/>
          <w:sz w:val="32"/>
          <w:szCs w:val="32"/>
        </w:rPr>
        <w:t>无</w:t>
      </w:r>
    </w:p>
    <w:p>
      <w:pPr>
        <w:ind w:firstLine="640" w:firstLineChars="200"/>
        <w:rPr>
          <w:rFonts w:ascii="仿宋_GB2312" w:hAnsi="仿宋_GB2312" w:eastAsia="仿宋_GB2312" w:cs="仿宋_GB2312"/>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Calibri Light">
    <w:altName w:val="DejaVu Sans"/>
    <w:panose1 w:val="020F0302020204030204"/>
    <w:charset w:val="00"/>
    <w:family w:val="swiss"/>
    <w:pitch w:val="default"/>
    <w:sig w:usb0="00000000" w:usb1="00000000" w:usb2="00000000" w:usb3="00000000" w:csb0="0000019F" w:csb1="00000000"/>
  </w:font>
  <w:font w:name="楷体_GB2312">
    <w:panose1 w:val="02010609030101010101"/>
    <w:charset w:val="86"/>
    <w:family w:val="modern"/>
    <w:pitch w:val="default"/>
    <w:sig w:usb0="00000001" w:usb1="080E0000" w:usb2="00000000" w:usb3="00000000" w:csb0="00040000" w:csb1="00000000"/>
  </w:font>
  <w:font w:name="等线">
    <w:altName w:val="仿宋_GB2312"/>
    <w:panose1 w:val="00000000000000000000"/>
    <w:charset w:val="86"/>
    <w:family w:val="auto"/>
    <w:pitch w:val="default"/>
    <w:sig w:usb0="00000000" w:usb1="00000000" w:usb2="00000016" w:usb3="00000000" w:csb0="0004000F" w:csb1="00000000"/>
  </w:font>
  <w:font w:name="隶书">
    <w:panose1 w:val="00000000000000000000"/>
    <w:charset w:val="00"/>
    <w:family w:val="auto"/>
    <w:pitch w:val="default"/>
    <w:sig w:usb0="00000000" w:usb1="00000000" w:usb2="00000000" w:usb3="00000000" w:csb0="00007600" w:csb1="33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cs="宋体"/>
        <w:sz w:val="24"/>
        <w:szCs w:val="24"/>
      </w:rPr>
      <w:id w:val="24787516"/>
    </w:sdtPr>
    <w:sdtEndPr>
      <w:rPr>
        <w:rFonts w:hint="eastAsia" w:ascii="宋体" w:hAnsi="宋体" w:cs="宋体"/>
        <w:sz w:val="24"/>
        <w:szCs w:val="24"/>
      </w:rPr>
    </w:sdtEndPr>
    <w:sdtContent>
      <w:p>
        <w:pPr>
          <w:pStyle w:val="5"/>
          <w:jc w:val="cente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lang w:val="zh-CN"/>
          </w:rPr>
          <w:t>5</w:t>
        </w:r>
        <w:r>
          <w:rPr>
            <w:rFonts w:hint="eastAsia" w:ascii="宋体" w:hAnsi="宋体" w:cs="宋体"/>
            <w:sz w:val="24"/>
            <w:szCs w:val="24"/>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5A6998"/>
    <w:multiLevelType w:val="singleLevel"/>
    <w:tmpl w:val="FA5A699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I3ZWY2Y2VmYWFhNWY3YWFhZjA1NWFkYzJmODlkMzYifQ=="/>
  </w:docVars>
  <w:rsids>
    <w:rsidRoot w:val="00360EF1"/>
    <w:rsid w:val="0001192B"/>
    <w:rsid w:val="00062C5F"/>
    <w:rsid w:val="00081D46"/>
    <w:rsid w:val="000A349C"/>
    <w:rsid w:val="000D3F21"/>
    <w:rsid w:val="000E304D"/>
    <w:rsid w:val="000F62F2"/>
    <w:rsid w:val="00111121"/>
    <w:rsid w:val="001145E7"/>
    <w:rsid w:val="00161422"/>
    <w:rsid w:val="00161CCE"/>
    <w:rsid w:val="001B2EEC"/>
    <w:rsid w:val="001D1ACF"/>
    <w:rsid w:val="001F2B8F"/>
    <w:rsid w:val="00216427"/>
    <w:rsid w:val="00222E48"/>
    <w:rsid w:val="00230385"/>
    <w:rsid w:val="00251C8A"/>
    <w:rsid w:val="00273ED3"/>
    <w:rsid w:val="00274533"/>
    <w:rsid w:val="002838D9"/>
    <w:rsid w:val="002B631D"/>
    <w:rsid w:val="003476E6"/>
    <w:rsid w:val="00360EF1"/>
    <w:rsid w:val="0039484E"/>
    <w:rsid w:val="00406434"/>
    <w:rsid w:val="00416975"/>
    <w:rsid w:val="004260DD"/>
    <w:rsid w:val="0045464E"/>
    <w:rsid w:val="00457B4D"/>
    <w:rsid w:val="004B3EBF"/>
    <w:rsid w:val="00566FE4"/>
    <w:rsid w:val="00571EE6"/>
    <w:rsid w:val="005A361E"/>
    <w:rsid w:val="005D690A"/>
    <w:rsid w:val="005F60E3"/>
    <w:rsid w:val="00627BB0"/>
    <w:rsid w:val="00656267"/>
    <w:rsid w:val="00667385"/>
    <w:rsid w:val="006A197A"/>
    <w:rsid w:val="006C5C6F"/>
    <w:rsid w:val="006D0140"/>
    <w:rsid w:val="006E6BB9"/>
    <w:rsid w:val="006F1855"/>
    <w:rsid w:val="006F2801"/>
    <w:rsid w:val="00710378"/>
    <w:rsid w:val="0074719C"/>
    <w:rsid w:val="007705F0"/>
    <w:rsid w:val="007934ED"/>
    <w:rsid w:val="00793D25"/>
    <w:rsid w:val="008034B0"/>
    <w:rsid w:val="00844BDB"/>
    <w:rsid w:val="0085453A"/>
    <w:rsid w:val="008A4CCA"/>
    <w:rsid w:val="008B4FE3"/>
    <w:rsid w:val="008D3AA2"/>
    <w:rsid w:val="008D4857"/>
    <w:rsid w:val="008E4FDE"/>
    <w:rsid w:val="00900A14"/>
    <w:rsid w:val="009026C0"/>
    <w:rsid w:val="0098077A"/>
    <w:rsid w:val="00986E9F"/>
    <w:rsid w:val="00990754"/>
    <w:rsid w:val="009E25FB"/>
    <w:rsid w:val="00A05C6C"/>
    <w:rsid w:val="00A46F62"/>
    <w:rsid w:val="00AB6A1E"/>
    <w:rsid w:val="00AB6FB7"/>
    <w:rsid w:val="00B01B41"/>
    <w:rsid w:val="00B41C98"/>
    <w:rsid w:val="00B53C85"/>
    <w:rsid w:val="00B74D80"/>
    <w:rsid w:val="00B96E1E"/>
    <w:rsid w:val="00C164C3"/>
    <w:rsid w:val="00C77821"/>
    <w:rsid w:val="00C875C1"/>
    <w:rsid w:val="00CB1258"/>
    <w:rsid w:val="00CE0392"/>
    <w:rsid w:val="00D3169D"/>
    <w:rsid w:val="00D65439"/>
    <w:rsid w:val="00D81D23"/>
    <w:rsid w:val="00DC4E09"/>
    <w:rsid w:val="00DD671E"/>
    <w:rsid w:val="00E53767"/>
    <w:rsid w:val="00E90E50"/>
    <w:rsid w:val="00EA199B"/>
    <w:rsid w:val="00EB4112"/>
    <w:rsid w:val="00EB7D4C"/>
    <w:rsid w:val="00EF0A16"/>
    <w:rsid w:val="00F9482D"/>
    <w:rsid w:val="00FF513E"/>
    <w:rsid w:val="00FF757A"/>
    <w:rsid w:val="01143DFA"/>
    <w:rsid w:val="01540D91"/>
    <w:rsid w:val="01586909"/>
    <w:rsid w:val="01904DED"/>
    <w:rsid w:val="01CB7B50"/>
    <w:rsid w:val="01D948CF"/>
    <w:rsid w:val="020C0B78"/>
    <w:rsid w:val="0225322D"/>
    <w:rsid w:val="026102BC"/>
    <w:rsid w:val="0278373A"/>
    <w:rsid w:val="0290748C"/>
    <w:rsid w:val="03056B13"/>
    <w:rsid w:val="032269ED"/>
    <w:rsid w:val="03255302"/>
    <w:rsid w:val="03987D96"/>
    <w:rsid w:val="03E353C9"/>
    <w:rsid w:val="04080ECA"/>
    <w:rsid w:val="04357EFE"/>
    <w:rsid w:val="043F64FE"/>
    <w:rsid w:val="04737D47"/>
    <w:rsid w:val="048B28B7"/>
    <w:rsid w:val="04BF0B67"/>
    <w:rsid w:val="052A15A0"/>
    <w:rsid w:val="053C00A5"/>
    <w:rsid w:val="05933C0C"/>
    <w:rsid w:val="05AE227A"/>
    <w:rsid w:val="05AE34A7"/>
    <w:rsid w:val="05D14D85"/>
    <w:rsid w:val="06113255"/>
    <w:rsid w:val="0646239C"/>
    <w:rsid w:val="06B62BF6"/>
    <w:rsid w:val="06D3553D"/>
    <w:rsid w:val="06FE1C51"/>
    <w:rsid w:val="072A1178"/>
    <w:rsid w:val="074E6B15"/>
    <w:rsid w:val="078B6DBE"/>
    <w:rsid w:val="07936930"/>
    <w:rsid w:val="07B11C5A"/>
    <w:rsid w:val="082148DE"/>
    <w:rsid w:val="0840700F"/>
    <w:rsid w:val="08925D0E"/>
    <w:rsid w:val="089620E8"/>
    <w:rsid w:val="08A45B0A"/>
    <w:rsid w:val="08A825A4"/>
    <w:rsid w:val="08B97A0D"/>
    <w:rsid w:val="08BF34BA"/>
    <w:rsid w:val="08D46209"/>
    <w:rsid w:val="093955CA"/>
    <w:rsid w:val="09677F84"/>
    <w:rsid w:val="09E32BFA"/>
    <w:rsid w:val="09FF2B6A"/>
    <w:rsid w:val="0A12715A"/>
    <w:rsid w:val="0A192B78"/>
    <w:rsid w:val="0A7A09DE"/>
    <w:rsid w:val="0A7A6E57"/>
    <w:rsid w:val="0AD40459"/>
    <w:rsid w:val="0B1708BD"/>
    <w:rsid w:val="0B3E75A5"/>
    <w:rsid w:val="0B401B24"/>
    <w:rsid w:val="0B435330"/>
    <w:rsid w:val="0B6B119E"/>
    <w:rsid w:val="0B782C5C"/>
    <w:rsid w:val="0BD84C47"/>
    <w:rsid w:val="0BEE6FC8"/>
    <w:rsid w:val="0BF72154"/>
    <w:rsid w:val="0C3A5354"/>
    <w:rsid w:val="0C4C6FFF"/>
    <w:rsid w:val="0C804154"/>
    <w:rsid w:val="0C817D6C"/>
    <w:rsid w:val="0CD93D42"/>
    <w:rsid w:val="0D0138A5"/>
    <w:rsid w:val="0D602574"/>
    <w:rsid w:val="0D920D6C"/>
    <w:rsid w:val="0D9E4973"/>
    <w:rsid w:val="0E4A7C7C"/>
    <w:rsid w:val="0E5672B2"/>
    <w:rsid w:val="0E8F2EA2"/>
    <w:rsid w:val="0EAB08F2"/>
    <w:rsid w:val="0ED00FB9"/>
    <w:rsid w:val="0EEA7D78"/>
    <w:rsid w:val="0F193762"/>
    <w:rsid w:val="0F221A0E"/>
    <w:rsid w:val="0F703F38"/>
    <w:rsid w:val="0F934289"/>
    <w:rsid w:val="0FA61C25"/>
    <w:rsid w:val="0FF757D0"/>
    <w:rsid w:val="101D1DF8"/>
    <w:rsid w:val="10452D67"/>
    <w:rsid w:val="10653491"/>
    <w:rsid w:val="10706EEF"/>
    <w:rsid w:val="1092296C"/>
    <w:rsid w:val="10A01313"/>
    <w:rsid w:val="10C13CF3"/>
    <w:rsid w:val="117D2BA9"/>
    <w:rsid w:val="11CA43B8"/>
    <w:rsid w:val="11D62CBE"/>
    <w:rsid w:val="121B617A"/>
    <w:rsid w:val="1252310C"/>
    <w:rsid w:val="125D75C6"/>
    <w:rsid w:val="12E52159"/>
    <w:rsid w:val="12EE4885"/>
    <w:rsid w:val="14036F1C"/>
    <w:rsid w:val="142723BB"/>
    <w:rsid w:val="14483333"/>
    <w:rsid w:val="144F1126"/>
    <w:rsid w:val="147954CD"/>
    <w:rsid w:val="14977ACF"/>
    <w:rsid w:val="14A407D6"/>
    <w:rsid w:val="15026CFF"/>
    <w:rsid w:val="151415E7"/>
    <w:rsid w:val="153730CA"/>
    <w:rsid w:val="15526AEE"/>
    <w:rsid w:val="15553FBA"/>
    <w:rsid w:val="15AF3425"/>
    <w:rsid w:val="15B34768"/>
    <w:rsid w:val="15F61B74"/>
    <w:rsid w:val="160B7C23"/>
    <w:rsid w:val="162B13C4"/>
    <w:rsid w:val="17261A0A"/>
    <w:rsid w:val="17286EDC"/>
    <w:rsid w:val="173A2F14"/>
    <w:rsid w:val="175B735D"/>
    <w:rsid w:val="17A33CEB"/>
    <w:rsid w:val="17AF44C7"/>
    <w:rsid w:val="17C45824"/>
    <w:rsid w:val="17C86D9E"/>
    <w:rsid w:val="183712FC"/>
    <w:rsid w:val="185F20C2"/>
    <w:rsid w:val="18DF1E8D"/>
    <w:rsid w:val="191F64E9"/>
    <w:rsid w:val="19612585"/>
    <w:rsid w:val="196452DD"/>
    <w:rsid w:val="197A58E4"/>
    <w:rsid w:val="19856C91"/>
    <w:rsid w:val="19860EF7"/>
    <w:rsid w:val="19B8431B"/>
    <w:rsid w:val="19DB76A4"/>
    <w:rsid w:val="19EC634B"/>
    <w:rsid w:val="19F32EB8"/>
    <w:rsid w:val="1A0B0313"/>
    <w:rsid w:val="1A0C4625"/>
    <w:rsid w:val="1AB25631"/>
    <w:rsid w:val="1AC627E0"/>
    <w:rsid w:val="1AF423CA"/>
    <w:rsid w:val="1B714996"/>
    <w:rsid w:val="1B8109FE"/>
    <w:rsid w:val="1B8D4C8F"/>
    <w:rsid w:val="1B9377B6"/>
    <w:rsid w:val="1BB56B5C"/>
    <w:rsid w:val="1C14717E"/>
    <w:rsid w:val="1C1B504A"/>
    <w:rsid w:val="1C2B4E13"/>
    <w:rsid w:val="1C3B6D59"/>
    <w:rsid w:val="1C4168CB"/>
    <w:rsid w:val="1C7B6FF9"/>
    <w:rsid w:val="1CE42A1F"/>
    <w:rsid w:val="1D075252"/>
    <w:rsid w:val="1D451EB0"/>
    <w:rsid w:val="1D615728"/>
    <w:rsid w:val="1D650CD3"/>
    <w:rsid w:val="1E3278A5"/>
    <w:rsid w:val="1E447CA3"/>
    <w:rsid w:val="1ED331FC"/>
    <w:rsid w:val="1ED6487D"/>
    <w:rsid w:val="1EFD05E9"/>
    <w:rsid w:val="1EFE4506"/>
    <w:rsid w:val="1F0F5065"/>
    <w:rsid w:val="1F1A6E4C"/>
    <w:rsid w:val="1F7E5737"/>
    <w:rsid w:val="1FA01FC8"/>
    <w:rsid w:val="1FA9441B"/>
    <w:rsid w:val="1FD94394"/>
    <w:rsid w:val="1FDB376F"/>
    <w:rsid w:val="1FEA0A38"/>
    <w:rsid w:val="1FFE322A"/>
    <w:rsid w:val="202F1362"/>
    <w:rsid w:val="20616F01"/>
    <w:rsid w:val="20830764"/>
    <w:rsid w:val="20AA00DB"/>
    <w:rsid w:val="20C93EA2"/>
    <w:rsid w:val="20CC2FA6"/>
    <w:rsid w:val="20DE69DC"/>
    <w:rsid w:val="2117052E"/>
    <w:rsid w:val="21335EBD"/>
    <w:rsid w:val="21835613"/>
    <w:rsid w:val="219E9449"/>
    <w:rsid w:val="21B6442D"/>
    <w:rsid w:val="21C06C9F"/>
    <w:rsid w:val="21D10780"/>
    <w:rsid w:val="220962A9"/>
    <w:rsid w:val="22C97BF8"/>
    <w:rsid w:val="22F6591B"/>
    <w:rsid w:val="23117B7A"/>
    <w:rsid w:val="231A5872"/>
    <w:rsid w:val="23403409"/>
    <w:rsid w:val="235F00AC"/>
    <w:rsid w:val="23654BF1"/>
    <w:rsid w:val="23CB42A1"/>
    <w:rsid w:val="23E34E21"/>
    <w:rsid w:val="2426124B"/>
    <w:rsid w:val="242C0FF1"/>
    <w:rsid w:val="24AB3E23"/>
    <w:rsid w:val="2533284F"/>
    <w:rsid w:val="25594938"/>
    <w:rsid w:val="255A71D2"/>
    <w:rsid w:val="25DF3625"/>
    <w:rsid w:val="261E412A"/>
    <w:rsid w:val="26602BD3"/>
    <w:rsid w:val="269E4855"/>
    <w:rsid w:val="271005EA"/>
    <w:rsid w:val="2727206E"/>
    <w:rsid w:val="273D6D1B"/>
    <w:rsid w:val="275E3649"/>
    <w:rsid w:val="2768133E"/>
    <w:rsid w:val="27721755"/>
    <w:rsid w:val="277D5765"/>
    <w:rsid w:val="27874815"/>
    <w:rsid w:val="279C6ECD"/>
    <w:rsid w:val="27FED341"/>
    <w:rsid w:val="281D6715"/>
    <w:rsid w:val="2833081D"/>
    <w:rsid w:val="286873FE"/>
    <w:rsid w:val="288627FF"/>
    <w:rsid w:val="28942D3D"/>
    <w:rsid w:val="28A332E9"/>
    <w:rsid w:val="29CD647D"/>
    <w:rsid w:val="29D97CC6"/>
    <w:rsid w:val="2A5F7219"/>
    <w:rsid w:val="2AB25697"/>
    <w:rsid w:val="2ACF7AB8"/>
    <w:rsid w:val="2B2024A7"/>
    <w:rsid w:val="2B833D12"/>
    <w:rsid w:val="2B9B0A58"/>
    <w:rsid w:val="2BA7027E"/>
    <w:rsid w:val="2BAB54C5"/>
    <w:rsid w:val="2BC05AF8"/>
    <w:rsid w:val="2BE54D11"/>
    <w:rsid w:val="2C0E0D35"/>
    <w:rsid w:val="2C522435"/>
    <w:rsid w:val="2D2A602F"/>
    <w:rsid w:val="2D6B0ED7"/>
    <w:rsid w:val="2D715293"/>
    <w:rsid w:val="2D7649D6"/>
    <w:rsid w:val="2DA064BD"/>
    <w:rsid w:val="2E236E07"/>
    <w:rsid w:val="2E2B3CCA"/>
    <w:rsid w:val="2E491136"/>
    <w:rsid w:val="2ED73427"/>
    <w:rsid w:val="2F2F2A58"/>
    <w:rsid w:val="2F5D1137"/>
    <w:rsid w:val="2F696C22"/>
    <w:rsid w:val="2F6E0190"/>
    <w:rsid w:val="2F8D4635"/>
    <w:rsid w:val="3012512B"/>
    <w:rsid w:val="30140526"/>
    <w:rsid w:val="306E5387"/>
    <w:rsid w:val="30AB0C90"/>
    <w:rsid w:val="310A0BC4"/>
    <w:rsid w:val="31281962"/>
    <w:rsid w:val="312A1C2B"/>
    <w:rsid w:val="315A3762"/>
    <w:rsid w:val="31624147"/>
    <w:rsid w:val="31D65AF9"/>
    <w:rsid w:val="321C265E"/>
    <w:rsid w:val="32343B0A"/>
    <w:rsid w:val="32A70709"/>
    <w:rsid w:val="32D67EAB"/>
    <w:rsid w:val="336B64D8"/>
    <w:rsid w:val="33E75D8A"/>
    <w:rsid w:val="341807F9"/>
    <w:rsid w:val="342465E2"/>
    <w:rsid w:val="342D7F21"/>
    <w:rsid w:val="3441758A"/>
    <w:rsid w:val="3469157A"/>
    <w:rsid w:val="347C0671"/>
    <w:rsid w:val="34B21D2C"/>
    <w:rsid w:val="34E04A84"/>
    <w:rsid w:val="34E65163"/>
    <w:rsid w:val="35135498"/>
    <w:rsid w:val="35465824"/>
    <w:rsid w:val="354F42BD"/>
    <w:rsid w:val="3573124D"/>
    <w:rsid w:val="359527A9"/>
    <w:rsid w:val="35B56B4B"/>
    <w:rsid w:val="36744D66"/>
    <w:rsid w:val="36E95DAE"/>
    <w:rsid w:val="370665C4"/>
    <w:rsid w:val="37184DFF"/>
    <w:rsid w:val="37B84612"/>
    <w:rsid w:val="37C93788"/>
    <w:rsid w:val="37EF6300"/>
    <w:rsid w:val="37FD7B6F"/>
    <w:rsid w:val="380942B0"/>
    <w:rsid w:val="382D54B8"/>
    <w:rsid w:val="38363290"/>
    <w:rsid w:val="383A3742"/>
    <w:rsid w:val="38732C18"/>
    <w:rsid w:val="387A66CC"/>
    <w:rsid w:val="38921ED5"/>
    <w:rsid w:val="38C22A0D"/>
    <w:rsid w:val="39122B90"/>
    <w:rsid w:val="392B42A2"/>
    <w:rsid w:val="393063E5"/>
    <w:rsid w:val="394B4A07"/>
    <w:rsid w:val="39511D42"/>
    <w:rsid w:val="3967591C"/>
    <w:rsid w:val="39731517"/>
    <w:rsid w:val="39791EC9"/>
    <w:rsid w:val="39841846"/>
    <w:rsid w:val="399C38E8"/>
    <w:rsid w:val="39A60AA5"/>
    <w:rsid w:val="39C93AF0"/>
    <w:rsid w:val="3A906CBE"/>
    <w:rsid w:val="3AA934A6"/>
    <w:rsid w:val="3AF14344"/>
    <w:rsid w:val="3B0A5D15"/>
    <w:rsid w:val="3B3228A1"/>
    <w:rsid w:val="3B6877C8"/>
    <w:rsid w:val="3B6A6CFE"/>
    <w:rsid w:val="3BDA7DE5"/>
    <w:rsid w:val="3C2F160E"/>
    <w:rsid w:val="3C5F033A"/>
    <w:rsid w:val="3CAD2CF2"/>
    <w:rsid w:val="3CD117BD"/>
    <w:rsid w:val="3CF83180"/>
    <w:rsid w:val="3D23696B"/>
    <w:rsid w:val="3D94503B"/>
    <w:rsid w:val="3DAA6DAB"/>
    <w:rsid w:val="3DD55352"/>
    <w:rsid w:val="3DE32562"/>
    <w:rsid w:val="3E20508B"/>
    <w:rsid w:val="3ED12338"/>
    <w:rsid w:val="3EE438FE"/>
    <w:rsid w:val="3EF468CE"/>
    <w:rsid w:val="3F087986"/>
    <w:rsid w:val="3F140C94"/>
    <w:rsid w:val="3F31781F"/>
    <w:rsid w:val="3F346049"/>
    <w:rsid w:val="3F3D4664"/>
    <w:rsid w:val="3F580B78"/>
    <w:rsid w:val="3F937040"/>
    <w:rsid w:val="3FBC30E1"/>
    <w:rsid w:val="3FD009E6"/>
    <w:rsid w:val="3FD4707F"/>
    <w:rsid w:val="3FFD57FE"/>
    <w:rsid w:val="40945F74"/>
    <w:rsid w:val="409D6C96"/>
    <w:rsid w:val="40A50B34"/>
    <w:rsid w:val="40C0750A"/>
    <w:rsid w:val="410178FA"/>
    <w:rsid w:val="419C40BE"/>
    <w:rsid w:val="41A74911"/>
    <w:rsid w:val="41C24932"/>
    <w:rsid w:val="42553C37"/>
    <w:rsid w:val="4275720E"/>
    <w:rsid w:val="42AB283A"/>
    <w:rsid w:val="43436FA0"/>
    <w:rsid w:val="43AC44D1"/>
    <w:rsid w:val="43F3197F"/>
    <w:rsid w:val="44256103"/>
    <w:rsid w:val="44425EC1"/>
    <w:rsid w:val="445E5EFA"/>
    <w:rsid w:val="445F1218"/>
    <w:rsid w:val="44993F4E"/>
    <w:rsid w:val="44F72146"/>
    <w:rsid w:val="45276590"/>
    <w:rsid w:val="452B2CE7"/>
    <w:rsid w:val="459F5DC5"/>
    <w:rsid w:val="45C327BF"/>
    <w:rsid w:val="45DB07D9"/>
    <w:rsid w:val="45DB5022"/>
    <w:rsid w:val="45DE6545"/>
    <w:rsid w:val="4634401A"/>
    <w:rsid w:val="46352992"/>
    <w:rsid w:val="467F7F60"/>
    <w:rsid w:val="469D497C"/>
    <w:rsid w:val="46C07C6D"/>
    <w:rsid w:val="46D46FCB"/>
    <w:rsid w:val="474159DD"/>
    <w:rsid w:val="48045B63"/>
    <w:rsid w:val="484F2842"/>
    <w:rsid w:val="49006A23"/>
    <w:rsid w:val="492A682B"/>
    <w:rsid w:val="49596A53"/>
    <w:rsid w:val="49AE2D68"/>
    <w:rsid w:val="49C3065B"/>
    <w:rsid w:val="4A3148B7"/>
    <w:rsid w:val="4A3C2091"/>
    <w:rsid w:val="4A41431D"/>
    <w:rsid w:val="4AB84ECB"/>
    <w:rsid w:val="4ACF4B48"/>
    <w:rsid w:val="4AEB69AD"/>
    <w:rsid w:val="4B6D7706"/>
    <w:rsid w:val="4BA51F05"/>
    <w:rsid w:val="4BFB127C"/>
    <w:rsid w:val="4C0963DD"/>
    <w:rsid w:val="4C1623CC"/>
    <w:rsid w:val="4C240DC6"/>
    <w:rsid w:val="4C373125"/>
    <w:rsid w:val="4C990DFC"/>
    <w:rsid w:val="4CBC3A42"/>
    <w:rsid w:val="4CDC02F4"/>
    <w:rsid w:val="4CF91E5B"/>
    <w:rsid w:val="4D181700"/>
    <w:rsid w:val="4D6B0A00"/>
    <w:rsid w:val="4D75145B"/>
    <w:rsid w:val="4D9449F9"/>
    <w:rsid w:val="4DA85F8D"/>
    <w:rsid w:val="4DC064EB"/>
    <w:rsid w:val="4DD62215"/>
    <w:rsid w:val="4E2B5D5D"/>
    <w:rsid w:val="4E456D75"/>
    <w:rsid w:val="4E74186F"/>
    <w:rsid w:val="4E785D74"/>
    <w:rsid w:val="4E8B3508"/>
    <w:rsid w:val="4ED13285"/>
    <w:rsid w:val="4F1A6236"/>
    <w:rsid w:val="4F6A651C"/>
    <w:rsid w:val="4FD4377C"/>
    <w:rsid w:val="4FFF4C5B"/>
    <w:rsid w:val="50086DF5"/>
    <w:rsid w:val="508E5ABD"/>
    <w:rsid w:val="50905B30"/>
    <w:rsid w:val="50A336F5"/>
    <w:rsid w:val="50BD79A6"/>
    <w:rsid w:val="510D1202"/>
    <w:rsid w:val="515D1CF8"/>
    <w:rsid w:val="515D60CA"/>
    <w:rsid w:val="51714084"/>
    <w:rsid w:val="51AA50CA"/>
    <w:rsid w:val="51D12D37"/>
    <w:rsid w:val="521F04B3"/>
    <w:rsid w:val="528E639D"/>
    <w:rsid w:val="52DE0B2A"/>
    <w:rsid w:val="52E63BA6"/>
    <w:rsid w:val="52E7230E"/>
    <w:rsid w:val="52FD6C63"/>
    <w:rsid w:val="53073C5C"/>
    <w:rsid w:val="53651256"/>
    <w:rsid w:val="53857348"/>
    <w:rsid w:val="53AD3C9D"/>
    <w:rsid w:val="543A5B0D"/>
    <w:rsid w:val="54504F86"/>
    <w:rsid w:val="545F151F"/>
    <w:rsid w:val="5462681B"/>
    <w:rsid w:val="54694848"/>
    <w:rsid w:val="54FF0C4E"/>
    <w:rsid w:val="55560136"/>
    <w:rsid w:val="555A3AF0"/>
    <w:rsid w:val="556460EF"/>
    <w:rsid w:val="556569E9"/>
    <w:rsid w:val="558D031D"/>
    <w:rsid w:val="55B7728F"/>
    <w:rsid w:val="55F24B54"/>
    <w:rsid w:val="55FE1E7F"/>
    <w:rsid w:val="56011E88"/>
    <w:rsid w:val="560C005F"/>
    <w:rsid w:val="56115940"/>
    <w:rsid w:val="56352C58"/>
    <w:rsid w:val="563F0589"/>
    <w:rsid w:val="56416453"/>
    <w:rsid w:val="564669FC"/>
    <w:rsid w:val="568B320E"/>
    <w:rsid w:val="568B7A5E"/>
    <w:rsid w:val="569461B3"/>
    <w:rsid w:val="57072CB9"/>
    <w:rsid w:val="575E2A63"/>
    <w:rsid w:val="57672FF6"/>
    <w:rsid w:val="576C2AED"/>
    <w:rsid w:val="577F02C8"/>
    <w:rsid w:val="578A3D39"/>
    <w:rsid w:val="579A20B9"/>
    <w:rsid w:val="57DD4B77"/>
    <w:rsid w:val="58182573"/>
    <w:rsid w:val="583121F8"/>
    <w:rsid w:val="58376A24"/>
    <w:rsid w:val="5844620B"/>
    <w:rsid w:val="58E90CAC"/>
    <w:rsid w:val="59254995"/>
    <w:rsid w:val="595347E9"/>
    <w:rsid w:val="595E5D54"/>
    <w:rsid w:val="59667436"/>
    <w:rsid w:val="5967774C"/>
    <w:rsid w:val="598E51A0"/>
    <w:rsid w:val="59D21F08"/>
    <w:rsid w:val="59D74A3B"/>
    <w:rsid w:val="59E254CE"/>
    <w:rsid w:val="5A136301"/>
    <w:rsid w:val="5A32726C"/>
    <w:rsid w:val="5A55165E"/>
    <w:rsid w:val="5A5C093F"/>
    <w:rsid w:val="5AA36BE1"/>
    <w:rsid w:val="5AFE68EE"/>
    <w:rsid w:val="5B263105"/>
    <w:rsid w:val="5B505870"/>
    <w:rsid w:val="5B631121"/>
    <w:rsid w:val="5B9546C3"/>
    <w:rsid w:val="5B982FC7"/>
    <w:rsid w:val="5BBE2157"/>
    <w:rsid w:val="5BE96A8D"/>
    <w:rsid w:val="5BF15375"/>
    <w:rsid w:val="5BF938B5"/>
    <w:rsid w:val="5C76716F"/>
    <w:rsid w:val="5C866EDB"/>
    <w:rsid w:val="5C973F92"/>
    <w:rsid w:val="5C9A1486"/>
    <w:rsid w:val="5C9A6C78"/>
    <w:rsid w:val="5CAC0B80"/>
    <w:rsid w:val="5CB16434"/>
    <w:rsid w:val="5CC82DCF"/>
    <w:rsid w:val="5CFF4E17"/>
    <w:rsid w:val="5D1237AB"/>
    <w:rsid w:val="5D442416"/>
    <w:rsid w:val="5D5B7524"/>
    <w:rsid w:val="5D731173"/>
    <w:rsid w:val="5D804745"/>
    <w:rsid w:val="5DB61076"/>
    <w:rsid w:val="5DB96EBE"/>
    <w:rsid w:val="5DEC92DB"/>
    <w:rsid w:val="5DFA426F"/>
    <w:rsid w:val="5E60221A"/>
    <w:rsid w:val="5E8023BA"/>
    <w:rsid w:val="5EC9424F"/>
    <w:rsid w:val="5F09042F"/>
    <w:rsid w:val="5F595787"/>
    <w:rsid w:val="5F8D1C46"/>
    <w:rsid w:val="5FBD03D0"/>
    <w:rsid w:val="601B4866"/>
    <w:rsid w:val="60303D05"/>
    <w:rsid w:val="60386110"/>
    <w:rsid w:val="60B75222"/>
    <w:rsid w:val="610966E3"/>
    <w:rsid w:val="612F1435"/>
    <w:rsid w:val="615552B0"/>
    <w:rsid w:val="616E337C"/>
    <w:rsid w:val="61A06ED8"/>
    <w:rsid w:val="61CC6283"/>
    <w:rsid w:val="61EB1FBB"/>
    <w:rsid w:val="620458E9"/>
    <w:rsid w:val="624422CE"/>
    <w:rsid w:val="62812C52"/>
    <w:rsid w:val="6298596F"/>
    <w:rsid w:val="62D76833"/>
    <w:rsid w:val="634E079D"/>
    <w:rsid w:val="635553E5"/>
    <w:rsid w:val="63E9591E"/>
    <w:rsid w:val="640F4520"/>
    <w:rsid w:val="644E2961"/>
    <w:rsid w:val="64797172"/>
    <w:rsid w:val="649C056B"/>
    <w:rsid w:val="64A40580"/>
    <w:rsid w:val="64AE5736"/>
    <w:rsid w:val="64CE25B3"/>
    <w:rsid w:val="64DB4BB5"/>
    <w:rsid w:val="65155138"/>
    <w:rsid w:val="65342BA2"/>
    <w:rsid w:val="658A3C2E"/>
    <w:rsid w:val="65BE0B5B"/>
    <w:rsid w:val="65EE1625"/>
    <w:rsid w:val="667B70FF"/>
    <w:rsid w:val="66815ECF"/>
    <w:rsid w:val="668D4153"/>
    <w:rsid w:val="66A82973"/>
    <w:rsid w:val="677F638E"/>
    <w:rsid w:val="67984BB5"/>
    <w:rsid w:val="67F973CE"/>
    <w:rsid w:val="6808097F"/>
    <w:rsid w:val="686076FC"/>
    <w:rsid w:val="68E479A1"/>
    <w:rsid w:val="6A01407F"/>
    <w:rsid w:val="6A7C3B1B"/>
    <w:rsid w:val="6A9153AF"/>
    <w:rsid w:val="6AE93F12"/>
    <w:rsid w:val="6B3F3AAD"/>
    <w:rsid w:val="6B820E66"/>
    <w:rsid w:val="6B891093"/>
    <w:rsid w:val="6BA55CDC"/>
    <w:rsid w:val="6BFF49B5"/>
    <w:rsid w:val="6C021C08"/>
    <w:rsid w:val="6C0A466E"/>
    <w:rsid w:val="6C1948F8"/>
    <w:rsid w:val="6C4D6808"/>
    <w:rsid w:val="6C725360"/>
    <w:rsid w:val="6C7908D0"/>
    <w:rsid w:val="6C8A0C15"/>
    <w:rsid w:val="6C926DA7"/>
    <w:rsid w:val="6CB16FB4"/>
    <w:rsid w:val="6CE4440B"/>
    <w:rsid w:val="6D034EA5"/>
    <w:rsid w:val="6D1334E9"/>
    <w:rsid w:val="6D231259"/>
    <w:rsid w:val="6D3203DA"/>
    <w:rsid w:val="6D5B79BC"/>
    <w:rsid w:val="6DCF4058"/>
    <w:rsid w:val="6DE9238A"/>
    <w:rsid w:val="6E2B147B"/>
    <w:rsid w:val="6E3A4154"/>
    <w:rsid w:val="6E893371"/>
    <w:rsid w:val="6E8C71B7"/>
    <w:rsid w:val="6EA731B5"/>
    <w:rsid w:val="6EB6086C"/>
    <w:rsid w:val="6F0C63B7"/>
    <w:rsid w:val="6F345206"/>
    <w:rsid w:val="6F82122A"/>
    <w:rsid w:val="6F941165"/>
    <w:rsid w:val="6FBC2D32"/>
    <w:rsid w:val="6FFF5379"/>
    <w:rsid w:val="70007B47"/>
    <w:rsid w:val="70180580"/>
    <w:rsid w:val="701F3E67"/>
    <w:rsid w:val="702F1D23"/>
    <w:rsid w:val="705342C1"/>
    <w:rsid w:val="708D3892"/>
    <w:rsid w:val="70C079DE"/>
    <w:rsid w:val="712573D2"/>
    <w:rsid w:val="7155010D"/>
    <w:rsid w:val="715C4E8A"/>
    <w:rsid w:val="717F152D"/>
    <w:rsid w:val="71D07EE4"/>
    <w:rsid w:val="720F3D8F"/>
    <w:rsid w:val="72A75458"/>
    <w:rsid w:val="72D92721"/>
    <w:rsid w:val="73436223"/>
    <w:rsid w:val="735538BA"/>
    <w:rsid w:val="73906AF1"/>
    <w:rsid w:val="73AC6967"/>
    <w:rsid w:val="73AE56BA"/>
    <w:rsid w:val="73DC07FC"/>
    <w:rsid w:val="73FF4B79"/>
    <w:rsid w:val="740941C7"/>
    <w:rsid w:val="74A24F54"/>
    <w:rsid w:val="74DA21D9"/>
    <w:rsid w:val="75576C93"/>
    <w:rsid w:val="75711074"/>
    <w:rsid w:val="75CE66B8"/>
    <w:rsid w:val="75D12F9F"/>
    <w:rsid w:val="75E87AE4"/>
    <w:rsid w:val="76206188"/>
    <w:rsid w:val="765B0ACE"/>
    <w:rsid w:val="767E6D89"/>
    <w:rsid w:val="768B48F5"/>
    <w:rsid w:val="76A32A08"/>
    <w:rsid w:val="76B62DB0"/>
    <w:rsid w:val="76DD66F2"/>
    <w:rsid w:val="76EC6FC3"/>
    <w:rsid w:val="7718563E"/>
    <w:rsid w:val="776A3F9A"/>
    <w:rsid w:val="778870A3"/>
    <w:rsid w:val="77901978"/>
    <w:rsid w:val="77915027"/>
    <w:rsid w:val="779D4F4D"/>
    <w:rsid w:val="77CF1648"/>
    <w:rsid w:val="781D2C7A"/>
    <w:rsid w:val="783A56AF"/>
    <w:rsid w:val="78413BD7"/>
    <w:rsid w:val="78915F29"/>
    <w:rsid w:val="78A77DB4"/>
    <w:rsid w:val="78B31BDE"/>
    <w:rsid w:val="78F21850"/>
    <w:rsid w:val="791B03AB"/>
    <w:rsid w:val="79714C66"/>
    <w:rsid w:val="79D31F15"/>
    <w:rsid w:val="79D657CC"/>
    <w:rsid w:val="79E40A04"/>
    <w:rsid w:val="7A151811"/>
    <w:rsid w:val="7B3C52F1"/>
    <w:rsid w:val="7B647A68"/>
    <w:rsid w:val="7B6F0DBD"/>
    <w:rsid w:val="7BA046F3"/>
    <w:rsid w:val="7BC37346"/>
    <w:rsid w:val="7BE71A21"/>
    <w:rsid w:val="7BEF2F02"/>
    <w:rsid w:val="7BF87E00"/>
    <w:rsid w:val="7C064DA7"/>
    <w:rsid w:val="7C090230"/>
    <w:rsid w:val="7C0A2379"/>
    <w:rsid w:val="7C551636"/>
    <w:rsid w:val="7C5F3CF1"/>
    <w:rsid w:val="7C697AB1"/>
    <w:rsid w:val="7CB460B3"/>
    <w:rsid w:val="7CBF3B60"/>
    <w:rsid w:val="7CD445C4"/>
    <w:rsid w:val="7CD97168"/>
    <w:rsid w:val="7CED17F8"/>
    <w:rsid w:val="7D274421"/>
    <w:rsid w:val="7D3D452B"/>
    <w:rsid w:val="7D957EE1"/>
    <w:rsid w:val="7DB373C1"/>
    <w:rsid w:val="7DDE560E"/>
    <w:rsid w:val="7DDF0943"/>
    <w:rsid w:val="7DF47561"/>
    <w:rsid w:val="7DFC4CA2"/>
    <w:rsid w:val="7DFF7568"/>
    <w:rsid w:val="7E137B54"/>
    <w:rsid w:val="7E4E0E62"/>
    <w:rsid w:val="7E503B32"/>
    <w:rsid w:val="7E6708DC"/>
    <w:rsid w:val="7E6B7B24"/>
    <w:rsid w:val="7E757D8F"/>
    <w:rsid w:val="7EDFEF3D"/>
    <w:rsid w:val="7EEEAB35"/>
    <w:rsid w:val="7EFFFA7B"/>
    <w:rsid w:val="7F771BBC"/>
    <w:rsid w:val="7F9F8D6E"/>
    <w:rsid w:val="7FC14E2C"/>
    <w:rsid w:val="7FDA3F1C"/>
    <w:rsid w:val="7FED8AE0"/>
    <w:rsid w:val="7FEF476A"/>
    <w:rsid w:val="7FF7849B"/>
    <w:rsid w:val="7FFA6CA7"/>
    <w:rsid w:val="9F6F6015"/>
    <w:rsid w:val="BDF91A5D"/>
    <w:rsid w:val="C7DB93C8"/>
    <w:rsid w:val="CFD7A4B3"/>
    <w:rsid w:val="DCF9AFD7"/>
    <w:rsid w:val="DEF5E07B"/>
    <w:rsid w:val="ED3FEA68"/>
    <w:rsid w:val="ED67EB46"/>
    <w:rsid w:val="F39D121A"/>
    <w:rsid w:val="F3CAAA38"/>
    <w:rsid w:val="F5DBA8FA"/>
    <w:rsid w:val="F7DD45DC"/>
    <w:rsid w:val="F96572FD"/>
    <w:rsid w:val="FDDFBC2F"/>
    <w:rsid w:val="FEFDBF04"/>
    <w:rsid w:val="FFEFDC9C"/>
    <w:rsid w:val="FFF38EB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Body Text"/>
    <w:basedOn w:val="1"/>
    <w:qFormat/>
    <w:uiPriority w:val="1"/>
    <w:rPr>
      <w:rFonts w:ascii="仿宋_GB2312" w:hAnsi="仿宋_GB2312" w:eastAsia="仿宋_GB2312" w:cs="仿宋_GB2312"/>
      <w:sz w:val="32"/>
      <w:szCs w:val="32"/>
    </w:rPr>
  </w:style>
  <w:style w:type="paragraph" w:styleId="4">
    <w:name w:val="Balloon Text"/>
    <w:basedOn w:val="1"/>
    <w:link w:val="15"/>
    <w:qFormat/>
    <w:uiPriority w:val="0"/>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paragraph" w:styleId="8">
    <w:name w:val="annotation subject"/>
    <w:basedOn w:val="2"/>
    <w:next w:val="2"/>
    <w:link w:val="17"/>
    <w:qFormat/>
    <w:uiPriority w:val="0"/>
    <w:rPr>
      <w:b/>
      <w:bCs/>
    </w:rPr>
  </w:style>
  <w:style w:type="character" w:styleId="11">
    <w:name w:val="Hyperlink"/>
    <w:basedOn w:val="10"/>
    <w:qFormat/>
    <w:uiPriority w:val="0"/>
    <w:rPr>
      <w:color w:val="0000FF"/>
      <w:u w:val="single"/>
    </w:rPr>
  </w:style>
  <w:style w:type="character" w:styleId="12">
    <w:name w:val="annotation reference"/>
    <w:basedOn w:val="10"/>
    <w:qFormat/>
    <w:uiPriority w:val="0"/>
    <w:rPr>
      <w:sz w:val="21"/>
      <w:szCs w:val="21"/>
    </w:rPr>
  </w:style>
  <w:style w:type="character" w:customStyle="1" w:styleId="13">
    <w:name w:val="页眉 Char"/>
    <w:basedOn w:val="10"/>
    <w:link w:val="6"/>
    <w:qFormat/>
    <w:uiPriority w:val="0"/>
    <w:rPr>
      <w:kern w:val="2"/>
      <w:sz w:val="18"/>
      <w:szCs w:val="18"/>
    </w:rPr>
  </w:style>
  <w:style w:type="character" w:customStyle="1" w:styleId="14">
    <w:name w:val="页脚 Char"/>
    <w:basedOn w:val="10"/>
    <w:link w:val="5"/>
    <w:qFormat/>
    <w:uiPriority w:val="99"/>
    <w:rPr>
      <w:kern w:val="2"/>
      <w:sz w:val="18"/>
      <w:szCs w:val="18"/>
    </w:rPr>
  </w:style>
  <w:style w:type="character" w:customStyle="1" w:styleId="15">
    <w:name w:val="批注框文本 Char"/>
    <w:basedOn w:val="10"/>
    <w:link w:val="4"/>
    <w:qFormat/>
    <w:uiPriority w:val="0"/>
    <w:rPr>
      <w:kern w:val="2"/>
      <w:sz w:val="18"/>
      <w:szCs w:val="18"/>
    </w:rPr>
  </w:style>
  <w:style w:type="character" w:customStyle="1" w:styleId="16">
    <w:name w:val="批注文字 Char"/>
    <w:basedOn w:val="10"/>
    <w:link w:val="2"/>
    <w:qFormat/>
    <w:uiPriority w:val="0"/>
    <w:rPr>
      <w:kern w:val="2"/>
      <w:sz w:val="21"/>
      <w:szCs w:val="24"/>
    </w:rPr>
  </w:style>
  <w:style w:type="character" w:customStyle="1" w:styleId="17">
    <w:name w:val="批注主题 Char"/>
    <w:basedOn w:val="16"/>
    <w:link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42666662-8091-4FDB-91DD-DEA40EF58F66}">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373</Words>
  <Characters>2128</Characters>
  <Lines>17</Lines>
  <Paragraphs>4</Paragraphs>
  <TotalTime>1</TotalTime>
  <ScaleCrop>false</ScaleCrop>
  <LinksUpToDate>false</LinksUpToDate>
  <CharactersWithSpaces>2497</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2019-08-15T14:54:00Z</dcterms:created>
  <dc:creator>zkk</dc:creator>
  <cp:lastModifiedBy>BDA</cp:lastModifiedBy>
  <cp:lastPrinted>2024-04-17T01:30:00Z</cp:lastPrinted>
  <dcterms:modified xsi:type="dcterms:W3CDTF">2024-04-16T15:36:55Z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9561A1C5E59A4C29A7F6557D55385D18</vt:lpwstr>
  </property>
</Properties>
</file>