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52"/>
          <w:szCs w:val="52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52"/>
          <w:szCs w:val="5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52"/>
          <w:szCs w:val="52"/>
          <w:highlight w:val="none"/>
        </w:rPr>
        <w:t>国家工业遗产</w:t>
      </w:r>
      <w:r>
        <w:rPr>
          <w:rFonts w:hint="default" w:ascii="Times New Roman" w:hAnsi="Times New Roman" w:eastAsia="黑体" w:cs="Times New Roman"/>
          <w:color w:val="auto"/>
          <w:sz w:val="52"/>
          <w:szCs w:val="52"/>
          <w:highlight w:val="none"/>
          <w:lang w:eastAsia="zh-CN"/>
        </w:rPr>
        <w:t>复核表</w:t>
      </w: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黑体" w:cs="Times New Roman"/>
          <w:color w:val="auto"/>
          <w:sz w:val="52"/>
          <w:szCs w:val="52"/>
          <w:highlight w:val="none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ascii="Times New Roman" w:hAnsi="Times New Roman" w:eastAsia="黑体" w:cs="Times New Roman"/>
          <w:color w:val="auto"/>
          <w:sz w:val="32"/>
          <w:highlight w:val="none"/>
        </w:rPr>
      </w:pPr>
    </w:p>
    <w:p>
      <w:pPr>
        <w:spacing w:line="360" w:lineRule="auto"/>
        <w:jc w:val="left"/>
        <w:rPr>
          <w:rFonts w:ascii="Times New Roman" w:hAnsi="Times New Roman" w:eastAsia="黑体" w:cs="Times New Roman"/>
          <w:color w:val="auto"/>
          <w:sz w:val="32"/>
          <w:highlight w:val="none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遗  产  </w:t>
      </w:r>
      <w:r>
        <w:rPr>
          <w:rFonts w:ascii="Times New Roman" w:hAnsi="Times New Roman" w:eastAsia="黑体" w:cs="Times New Roman"/>
          <w:color w:val="auto"/>
          <w:sz w:val="32"/>
          <w:highlight w:val="none"/>
        </w:rPr>
        <w:t>名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黑体" w:cs="Times New Roman"/>
          <w:color w:val="auto"/>
          <w:sz w:val="32"/>
          <w:highlight w:val="none"/>
        </w:rPr>
        <w:t>称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</w:rPr>
        <w:t xml:space="preserve">                         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   </w:t>
      </w:r>
    </w:p>
    <w:p>
      <w:pPr>
        <w:spacing w:line="480" w:lineRule="auto"/>
        <w:rPr>
          <w:rFonts w:ascii="Times New Roman" w:hAnsi="Times New Roman" w:eastAsia="黑体" w:cs="Times New Roman"/>
          <w:color w:val="auto"/>
          <w:sz w:val="32"/>
          <w:highlight w:val="none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t>申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  请  单  位：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</w:rPr>
        <w:t xml:space="preserve"> </w:t>
      </w:r>
      <w:r>
        <w:rPr>
          <w:rFonts w:ascii="Times New Roman" w:hAnsi="Times New Roman" w:eastAsia="黑体" w:cs="Times New Roman"/>
          <w:color w:val="auto"/>
          <w:sz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</w:rPr>
        <w:t xml:space="preserve"> （加盖公章）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                              </w:t>
      </w:r>
    </w:p>
    <w:p>
      <w:pPr>
        <w:spacing w:line="480" w:lineRule="auto"/>
        <w:rPr>
          <w:rFonts w:ascii="Times New Roman" w:hAnsi="Times New Roman" w:eastAsia="黑体" w:cs="Times New Roman"/>
          <w:color w:val="auto"/>
          <w:sz w:val="32"/>
          <w:highlight w:val="none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所  属  地  区：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</w:rPr>
        <w:t xml:space="preserve">                         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                                    </w:t>
      </w:r>
    </w:p>
    <w:p>
      <w:pPr>
        <w:spacing w:line="480" w:lineRule="auto"/>
        <w:rPr>
          <w:rFonts w:ascii="Times New Roman" w:hAnsi="Times New Roman" w:eastAsia="黑体" w:cs="Times New Roman"/>
          <w:color w:val="auto"/>
          <w:sz w:val="32"/>
          <w:highlight w:val="none"/>
        </w:rPr>
      </w:pPr>
    </w:p>
    <w:p>
      <w:pPr>
        <w:spacing w:line="480" w:lineRule="auto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20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t>申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黑体" w:cs="Times New Roman"/>
          <w:color w:val="auto"/>
          <w:sz w:val="32"/>
          <w:highlight w:val="none"/>
        </w:rPr>
        <w:t>报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黑体" w:cs="Times New Roman"/>
          <w:color w:val="auto"/>
          <w:sz w:val="32"/>
          <w:highlight w:val="none"/>
        </w:rPr>
        <w:t>日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  </w:t>
      </w:r>
      <w:r>
        <w:rPr>
          <w:rFonts w:ascii="Times New Roman" w:hAnsi="Times New Roman" w:eastAsia="黑体" w:cs="Times New Roman"/>
          <w:color w:val="auto"/>
          <w:sz w:val="32"/>
          <w:highlight w:val="none"/>
        </w:rPr>
        <w:t>期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 xml:space="preserve">年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月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2"/>
          <w:szCs w:val="20"/>
          <w:highlight w:val="none"/>
        </w:rPr>
        <w:t xml:space="preserve">   </w:t>
      </w:r>
    </w:p>
    <w:p>
      <w:pPr>
        <w:spacing w:line="480" w:lineRule="auto"/>
        <w:rPr>
          <w:rFonts w:ascii="Times New Roman" w:hAnsi="Times New Roman" w:eastAsia="黑体" w:cs="Times New Roman"/>
          <w:color w:val="auto"/>
          <w:sz w:val="32"/>
          <w:szCs w:val="20"/>
          <w:highlight w:val="none"/>
        </w:rPr>
      </w:pPr>
    </w:p>
    <w:p>
      <w:pPr>
        <w:spacing w:line="480" w:lineRule="auto"/>
        <w:rPr>
          <w:rFonts w:ascii="Times New Roman" w:hAnsi="Times New Roman" w:eastAsia="黑体" w:cs="Times New Roman"/>
          <w:color w:val="auto"/>
          <w:sz w:val="32"/>
          <w:szCs w:val="20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黑体" w:cs="Times New Roman"/>
          <w:color w:val="auto"/>
          <w:sz w:val="40"/>
          <w:szCs w:val="40"/>
          <w:highlight w:val="none"/>
        </w:rPr>
      </w:pPr>
      <w:r>
        <w:rPr>
          <w:rFonts w:ascii="Times New Roman" w:hAnsi="Times New Roman" w:eastAsia="黑体" w:cs="Times New Roman"/>
          <w:color w:val="auto"/>
          <w:sz w:val="40"/>
          <w:szCs w:val="40"/>
          <w:highlight w:val="none"/>
        </w:rPr>
        <w:t>工业和信息化部</w:t>
      </w:r>
      <w:r>
        <w:rPr>
          <w:rFonts w:hint="default" w:ascii="Times New Roman" w:hAnsi="Times New Roman" w:eastAsia="黑体" w:cs="Times New Roman"/>
          <w:color w:val="auto"/>
          <w:sz w:val="40"/>
          <w:szCs w:val="40"/>
          <w:highlight w:val="none"/>
        </w:rPr>
        <w:t>印</w:t>
      </w:r>
      <w:r>
        <w:rPr>
          <w:rFonts w:ascii="Times New Roman" w:hAnsi="Times New Roman" w:eastAsia="黑体" w:cs="Times New Roman"/>
          <w:color w:val="auto"/>
          <w:sz w:val="40"/>
          <w:szCs w:val="40"/>
          <w:highlight w:val="none"/>
        </w:rPr>
        <w:t>制</w:t>
      </w: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黑体" w:cs="Times New Roman"/>
          <w:color w:val="auto"/>
          <w:sz w:val="40"/>
          <w:szCs w:val="4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44"/>
          <w:highlight w:val="none"/>
        </w:rPr>
        <w:t>填 写 须 知</w:t>
      </w:r>
    </w:p>
    <w:p>
      <w:pPr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1.本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复核表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国家工业遗产单位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(遗产所有权人)填写。</w:t>
      </w: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2.需用黑色笔书写或电子方式填写，确保字迹清楚。</w:t>
      </w: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国家工业遗产单位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应按照填写要求和实际情况，认真填写各个表项，确保所填资料真实准确。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4.“工业类别”参考《国民经济行业分类》，精确到中类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如:水泥、石灰和石膏制造业，则填写C301，涉及工业类别较多的，可逐项填写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）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5.本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复核表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所有填报项目页面不足时，可另附页面。</w:t>
      </w: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.所填事项中涉及授权、委托、批准、获奖、知识产权</w:t>
      </w:r>
    </w:p>
    <w:p>
      <w:pPr>
        <w:autoSpaceDN w:val="0"/>
        <w:spacing w:line="720" w:lineRule="exact"/>
        <w:jc w:val="left"/>
        <w:textAlignment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及地方政府制定政策、规划等事项，需附相关佐证材料。</w:t>
      </w:r>
    </w:p>
    <w:p>
      <w:pPr>
        <w:rPr>
          <w:rFonts w:ascii="Times New Roman" w:hAnsi="Times New Roman" w:cs="Times New Roman"/>
          <w:vanish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  <w:br w:type="page"/>
      </w:r>
    </w:p>
    <w:tbl>
      <w:tblPr>
        <w:tblStyle w:val="4"/>
        <w:tblpPr w:leftFromText="180" w:rightFromText="180" w:vertAnchor="text" w:tblpX="10214" w:tblpY="89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5027" w:type="dxa"/>
            <w:noWrap w:val="0"/>
            <w:vAlign w:val="top"/>
          </w:tcPr>
          <w:p>
            <w:pPr>
              <w:pStyle w:val="3"/>
              <w:rPr>
                <w:rFonts w:hint="default" w:ascii="Times New Roman" w:hAnsi="Times New Roman" w:eastAsia="仿宋_GB2312"/>
                <w:color w:val="auto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913" w:tblpY="12"/>
        <w:tblOverlap w:val="never"/>
        <w:tblW w:w="847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12"/>
        <w:gridCol w:w="1200"/>
        <w:gridCol w:w="1316"/>
        <w:gridCol w:w="1017"/>
        <w:gridCol w:w="1453"/>
        <w:gridCol w:w="19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申请单位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遗产名称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遗产地址</w:t>
            </w:r>
          </w:p>
        </w:tc>
        <w:tc>
          <w:tcPr>
            <w:tcW w:w="693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工业类别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建成年代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56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是否为全国重点文物保护单位</w:t>
            </w:r>
          </w:p>
        </w:tc>
        <w:tc>
          <w:tcPr>
            <w:tcW w:w="44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u w:val="single"/>
                <w:lang w:val="en-US" w:eastAsia="zh-CN"/>
              </w:rPr>
              <w:t xml:space="preserve">    （请填写名称）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56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产权是否发生变更</w:t>
            </w:r>
          </w:p>
        </w:tc>
        <w:tc>
          <w:tcPr>
            <w:tcW w:w="44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u w:val="single"/>
                <w:lang w:val="en-US" w:eastAsia="zh-CN"/>
              </w:rPr>
              <w:t xml:space="preserve">（请填写产权变更前后名称）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申请单位遗产相关管理部门情况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部门名称</w:t>
            </w:r>
          </w:p>
        </w:tc>
        <w:tc>
          <w:tcPr>
            <w:tcW w:w="5732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负责人</w:t>
            </w:r>
          </w:p>
        </w:tc>
        <w:tc>
          <w:tcPr>
            <w:tcW w:w="5732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联系方式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固定电话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）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（手机）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核心物项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保存状况</w:t>
            </w:r>
          </w:p>
        </w:tc>
        <w:tc>
          <w:tcPr>
            <w:tcW w:w="7844" w:type="dxa"/>
            <w:gridSpan w:val="6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请逐项罗列核心物项保存情况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保护利用规划实施情况</w:t>
            </w:r>
          </w:p>
        </w:tc>
        <w:tc>
          <w:tcPr>
            <w:tcW w:w="7844" w:type="dxa"/>
            <w:gridSpan w:val="6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请根据申报时制定的保护利用规划填写实施情况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保护管理措施</w:t>
            </w:r>
          </w:p>
        </w:tc>
        <w:tc>
          <w:tcPr>
            <w:tcW w:w="7844" w:type="dxa"/>
            <w:gridSpan w:val="6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请从管理制度、标志、展陈、管理机构及人员、管理档案等方面填写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活化利用情况及成效</w:t>
            </w:r>
          </w:p>
        </w:tc>
        <w:tc>
          <w:tcPr>
            <w:tcW w:w="7844" w:type="dxa"/>
            <w:gridSpan w:val="6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请填写活化利用典型方式及取得成效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8472" w:type="dxa"/>
            <w:gridSpan w:val="7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申请单位法定代表人（签名）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（加盖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申请单位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公章）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年      月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8472" w:type="dxa"/>
            <w:gridSpan w:val="7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省级工业和信息化主管部门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、中央企业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  <w:t>意见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通过复核，并给出评价；建议整改，明确整改事项、要求及时限；未通过复核，说明理由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（加盖公章）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 xml:space="preserve">          年      月      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0"/>
          <w:highlight w:val="none"/>
        </w:rPr>
        <w:t>注：所有材料内容均不涉及国家秘密，符合国家保密管理规定要求。</w:t>
      </w: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959222F"/>
    <w:rsid w:val="3AB31ADC"/>
    <w:rsid w:val="5BBF76D9"/>
    <w:rsid w:val="6959222F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2023-12-26T08:58:00Z</dcterms:created>
  <dc:creator>薛尤嘉</dc:creator>
  <cp:lastModifiedBy>薛尤嘉</cp:lastModifiedBy>
  <dcterms:modified xsi:type="dcterms:W3CDTF">2023-12-26T09:12:56Z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D0E0A811160A4F77B7D5F1DBE69388D9_13</vt:lpwstr>
  </property>
</Properties>
</file>