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" w:eastAsia="zh-CN"/>
        </w:rPr>
        <w:t>年度种业创新重大专项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项目申报指南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为贯彻落实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中办国办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和天津市《种业振兴行动方案》，推动我市种业高质量发展，打好种业翻身仗，加快推进种业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科技创新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本年度将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京津冀都市群低温环境与饮食文化习惯，以及猪、奶牛、肉羊等主导养殖品种高产、乳肉品质、繁殖等性状特点，研究家畜高产、乳肉品质、高繁殖育种新技术，建立主要家畜全基因组选择、胚胎高效制备技术体系，培育生长发育快、产奶性能突出、乳肉品质优良的家畜新品种（新品系）；构建从核心育种群到优质种质生产的繁育体系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征集范围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专题一、特色肉羊高效繁育关键技术集成及种质创新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主要研究内容：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全基因组选择、胚胎工程等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关键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，建立羊重要经济性状的遗传评估技术，研发羊特色育种指数1个以上，研发肉羊全基因组选择芯片1套，建立1000只以上的肉羊全基因组选择参考群体，开展生长、繁殖和饲料转率效率等重要经济性状表型值测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加速全基因组选择技术应用，形成常规选育与分子育种相结合的技术路线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研发种用胚胎高效生产技术1个，提升羊超数排卵效率，提</w:t>
      </w:r>
      <w:r>
        <w:rPr>
          <w:rFonts w:hint="eastAsia" w:ascii="仿宋_GB2312" w:hAnsi="仿宋_GB2312" w:eastAsia="仿宋_GB2312" w:cs="仿宋_GB2312"/>
          <w:sz w:val="32"/>
          <w:szCs w:val="32"/>
        </w:rPr>
        <w:t>高体外囊胚率至30%以上，依托育种核心群建立种用性控胚胎工厂化生产体系。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专题二、高产奶牛繁育关键技术研究及种质创新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要研究内容：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支持采用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奶牛全基因组选择基于干细胞技术的种母牛子宫环境修复技术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性别控制技术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工厂化胚胎生产技术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等关键技术，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开展生长、泌乳、繁殖和饲料转率效率等重要经济性状表型值测定，建立奶牛重要经济性状的遗传评估技术，加速全基因组选择技术应用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研发干细胞应用于高产种母牛子宫生物修复技术和产品，大幅提升母畜种用价值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建立基于流式细胞仪的精液性别控制技术，提升性别控制准确率和精液活率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研发种用胚胎高效生产技术2个，提升犊牛超数排卵效率，提高体外囊胚率至30%以上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依托高产育种核心群建立种用性控胚胎工厂化生产体系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专题三、优质特色种猪专门化品系培育及产品开发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主要研究内容：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支持采用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全基因组选择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、基因编辑、繁殖控制等关键技术，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开展高繁殖力、抗病、优质猪特异基因资源发掘和利用研究，培育1-2个优质特色猪新品系，为我市优质特色猪肉生产提供种源保证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缩短种猪培育世代间隔，提高育种效率50%以上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引进创制优质特色种猪新种质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个，提高我市优质特色种猪供给能力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；建立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优质特色猪配套营养标准和饲养技术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研究开发出适合于优质特色猪肉的特色肉品加工系列化技术和工艺2-3个。</w:t>
      </w:r>
    </w:p>
    <w:p>
      <w:pPr>
        <w:pStyle w:val="2"/>
        <w:rPr>
          <w:rFonts w:hint="eastAsia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FA51E"/>
    <w:multiLevelType w:val="singleLevel"/>
    <w:tmpl w:val="DE5FA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2"/>
    <w:rsid w:val="00073204"/>
    <w:rsid w:val="00162A02"/>
    <w:rsid w:val="001C54ED"/>
    <w:rsid w:val="001D14A7"/>
    <w:rsid w:val="00221EAD"/>
    <w:rsid w:val="00223B7A"/>
    <w:rsid w:val="00241C33"/>
    <w:rsid w:val="00255124"/>
    <w:rsid w:val="0028674B"/>
    <w:rsid w:val="002E1C1B"/>
    <w:rsid w:val="002F01E4"/>
    <w:rsid w:val="002F4C72"/>
    <w:rsid w:val="0032297D"/>
    <w:rsid w:val="0034263E"/>
    <w:rsid w:val="003E5069"/>
    <w:rsid w:val="004241C7"/>
    <w:rsid w:val="004571D2"/>
    <w:rsid w:val="004F405D"/>
    <w:rsid w:val="00552908"/>
    <w:rsid w:val="00594AA6"/>
    <w:rsid w:val="00647828"/>
    <w:rsid w:val="006813E6"/>
    <w:rsid w:val="006C4CBF"/>
    <w:rsid w:val="006C67C9"/>
    <w:rsid w:val="006F17F7"/>
    <w:rsid w:val="007037A0"/>
    <w:rsid w:val="0071748A"/>
    <w:rsid w:val="00773828"/>
    <w:rsid w:val="007763DD"/>
    <w:rsid w:val="007B7798"/>
    <w:rsid w:val="007D376A"/>
    <w:rsid w:val="0083647C"/>
    <w:rsid w:val="00843B6E"/>
    <w:rsid w:val="008A05AC"/>
    <w:rsid w:val="008D2C7A"/>
    <w:rsid w:val="00917D4B"/>
    <w:rsid w:val="00953D37"/>
    <w:rsid w:val="00A52318"/>
    <w:rsid w:val="00A7123C"/>
    <w:rsid w:val="00A835B7"/>
    <w:rsid w:val="00AE6330"/>
    <w:rsid w:val="00B53FCA"/>
    <w:rsid w:val="00BF12E1"/>
    <w:rsid w:val="00CA4E75"/>
    <w:rsid w:val="00D2491E"/>
    <w:rsid w:val="00D64D4C"/>
    <w:rsid w:val="00DA2B18"/>
    <w:rsid w:val="00DA326D"/>
    <w:rsid w:val="00DB484A"/>
    <w:rsid w:val="00E32348"/>
    <w:rsid w:val="00F03E23"/>
    <w:rsid w:val="00F15FA1"/>
    <w:rsid w:val="00F33741"/>
    <w:rsid w:val="00F3503F"/>
    <w:rsid w:val="00F5738C"/>
    <w:rsid w:val="02FE81C3"/>
    <w:rsid w:val="17DF37E3"/>
    <w:rsid w:val="18B63BE2"/>
    <w:rsid w:val="197F65CD"/>
    <w:rsid w:val="1C7F22CA"/>
    <w:rsid w:val="1F9EAB5D"/>
    <w:rsid w:val="23FF7CD0"/>
    <w:rsid w:val="2DE5E8F9"/>
    <w:rsid w:val="2FEDD2CD"/>
    <w:rsid w:val="35CFC0C6"/>
    <w:rsid w:val="39BFE56B"/>
    <w:rsid w:val="3B7FFB7B"/>
    <w:rsid w:val="3F7F7EE5"/>
    <w:rsid w:val="3FF364CF"/>
    <w:rsid w:val="439C1B7F"/>
    <w:rsid w:val="472BF113"/>
    <w:rsid w:val="49DF4A37"/>
    <w:rsid w:val="4CFF6603"/>
    <w:rsid w:val="57FDAC0A"/>
    <w:rsid w:val="5DDFA996"/>
    <w:rsid w:val="5DEF1F61"/>
    <w:rsid w:val="5FF3CB14"/>
    <w:rsid w:val="655BA727"/>
    <w:rsid w:val="66DFAE22"/>
    <w:rsid w:val="677AC716"/>
    <w:rsid w:val="67BFD6FE"/>
    <w:rsid w:val="67FFA9A3"/>
    <w:rsid w:val="6D1FBFFE"/>
    <w:rsid w:val="6DF6C057"/>
    <w:rsid w:val="6FBED2C5"/>
    <w:rsid w:val="72FD11EA"/>
    <w:rsid w:val="73F3FFD7"/>
    <w:rsid w:val="773D23D2"/>
    <w:rsid w:val="77AFFBA3"/>
    <w:rsid w:val="77B2B45C"/>
    <w:rsid w:val="77EEEDBA"/>
    <w:rsid w:val="77FF2316"/>
    <w:rsid w:val="796FD3E3"/>
    <w:rsid w:val="79AF7B21"/>
    <w:rsid w:val="7BFF7608"/>
    <w:rsid w:val="7C633B89"/>
    <w:rsid w:val="7DBFD5E2"/>
    <w:rsid w:val="7DDF2F06"/>
    <w:rsid w:val="7E7FB67E"/>
    <w:rsid w:val="7E9FE5FE"/>
    <w:rsid w:val="7ED70302"/>
    <w:rsid w:val="7EF1B9DC"/>
    <w:rsid w:val="7EF22498"/>
    <w:rsid w:val="7EFB5670"/>
    <w:rsid w:val="7EFF2A6C"/>
    <w:rsid w:val="7EFF7977"/>
    <w:rsid w:val="7F6F9714"/>
    <w:rsid w:val="7F9DCC48"/>
    <w:rsid w:val="7FB66928"/>
    <w:rsid w:val="7FBFD981"/>
    <w:rsid w:val="7FD7185A"/>
    <w:rsid w:val="7FEF62B8"/>
    <w:rsid w:val="8BE72F84"/>
    <w:rsid w:val="97FF7AA6"/>
    <w:rsid w:val="9BA637F4"/>
    <w:rsid w:val="A7FF3CC0"/>
    <w:rsid w:val="B3FFE063"/>
    <w:rsid w:val="BE565CA8"/>
    <w:rsid w:val="BFBF2DB7"/>
    <w:rsid w:val="BFF371F3"/>
    <w:rsid w:val="C6DFD8D9"/>
    <w:rsid w:val="CF7F66FE"/>
    <w:rsid w:val="CFF4859E"/>
    <w:rsid w:val="CFFE606E"/>
    <w:rsid w:val="D3FCFD5E"/>
    <w:rsid w:val="D7BC5531"/>
    <w:rsid w:val="DAAF971D"/>
    <w:rsid w:val="DBBF0FCF"/>
    <w:rsid w:val="DCDD9A40"/>
    <w:rsid w:val="DF17D4F1"/>
    <w:rsid w:val="DF5F30F2"/>
    <w:rsid w:val="DFDFA949"/>
    <w:rsid w:val="DFFBA29F"/>
    <w:rsid w:val="E67F0284"/>
    <w:rsid w:val="ED7324A8"/>
    <w:rsid w:val="EDE3645C"/>
    <w:rsid w:val="EDFB5004"/>
    <w:rsid w:val="EEEF5C5B"/>
    <w:rsid w:val="EEFE9E7D"/>
    <w:rsid w:val="EFCF1686"/>
    <w:rsid w:val="EFE54D48"/>
    <w:rsid w:val="EFFF7C9C"/>
    <w:rsid w:val="F27FA57F"/>
    <w:rsid w:val="F36FE62C"/>
    <w:rsid w:val="F8FFF0D8"/>
    <w:rsid w:val="F97E0759"/>
    <w:rsid w:val="F9BB9FDE"/>
    <w:rsid w:val="FAD73B8E"/>
    <w:rsid w:val="FB772C35"/>
    <w:rsid w:val="FB7BFA41"/>
    <w:rsid w:val="FBEF7E3E"/>
    <w:rsid w:val="FBF5BD65"/>
    <w:rsid w:val="FBF7B36B"/>
    <w:rsid w:val="FBFF4186"/>
    <w:rsid w:val="FE7FB44B"/>
    <w:rsid w:val="FEE537DE"/>
    <w:rsid w:val="FEF8DA73"/>
    <w:rsid w:val="FF77404C"/>
    <w:rsid w:val="FF7E3D97"/>
    <w:rsid w:val="FF7FC856"/>
    <w:rsid w:val="FF9BF797"/>
    <w:rsid w:val="FFCFA559"/>
    <w:rsid w:val="FFD51283"/>
    <w:rsid w:val="FFEF6CD0"/>
    <w:rsid w:val="FFF36263"/>
    <w:rsid w:val="FFF49AC3"/>
    <w:rsid w:val="FFFA9CC1"/>
    <w:rsid w:val="FFFE2BB5"/>
    <w:rsid w:val="FF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Subtitle"/>
    <w:basedOn w:val="4"/>
    <w:next w:val="1"/>
    <w:qFormat/>
    <w:uiPriority w:val="0"/>
    <w:pPr>
      <w:tabs>
        <w:tab w:val="left" w:pos="7371"/>
        <w:tab w:val="left" w:pos="7513"/>
      </w:tabs>
      <w:adjustRightInd w:val="0"/>
      <w:snapToGrid w:val="0"/>
      <w:spacing w:line="560" w:lineRule="exact"/>
      <w:ind w:firstLine="605" w:firstLineChars="200"/>
    </w:pPr>
    <w:rPr>
      <w:rFonts w:ascii="楷体_GB2312" w:hAnsi="Cambria" w:eastAsia="楷体_GB2312" w:cs="Times New Roman"/>
      <w:kern w:val="0"/>
      <w:sz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qt-attachments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tabs>
        <w:tab w:val="left" w:pos="7371"/>
        <w:tab w:val="left" w:pos="7513"/>
      </w:tabs>
      <w:adjustRightInd w:val="0"/>
      <w:snapToGrid w:val="0"/>
      <w:spacing w:line="560" w:lineRule="exact"/>
      <w:ind w:firstLine="420" w:firstLineChars="200"/>
    </w:pPr>
    <w:rPr>
      <w:rFonts w:ascii="Calibri" w:hAnsi="Calibri" w:eastAsia="仿宋_GB2312" w:cs="Times New Roman"/>
      <w:kern w:val="0"/>
      <w:sz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3950</Words>
  <Characters>4180</Characters>
  <Lines>43</Lines>
  <Paragraphs>12</Paragraphs>
  <TotalTime>5</TotalTime>
  <ScaleCrop>false</ScaleCrop>
  <LinksUpToDate>false</LinksUpToDate>
  <CharactersWithSpaces>4239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2021-05-11T15:57:00Z</dcterms:created>
  <dc:creator>wu</dc:creator>
  <cp:lastModifiedBy>kylin</cp:lastModifiedBy>
  <cp:lastPrinted>2022-09-09T11:22:00Z</cp:lastPrinted>
  <dcterms:modified xsi:type="dcterms:W3CDTF">2022-09-08T14:29:51Z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