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197" w:rsidRPr="00283F99" w:rsidRDefault="00283F99" w:rsidP="00283F99">
      <w:pPr>
        <w:widowControl/>
        <w:spacing w:afterLines="100" w:after="312" w:line="540" w:lineRule="exact"/>
        <w:ind w:firstLineChars="133" w:firstLine="481"/>
        <w:jc w:val="center"/>
        <w:rPr>
          <w:rFonts w:asciiTheme="majorEastAsia" w:eastAsiaTheme="majorEastAsia" w:hAnsiTheme="majorEastAsia"/>
          <w:b/>
          <w:color w:val="000000"/>
          <w:sz w:val="36"/>
          <w:szCs w:val="36"/>
        </w:rPr>
      </w:pPr>
      <w:r w:rsidRPr="00283F99">
        <w:rPr>
          <w:rFonts w:asciiTheme="majorEastAsia" w:eastAsiaTheme="majorEastAsia" w:hAnsiTheme="majorEastAsia"/>
          <w:b/>
          <w:color w:val="000000"/>
          <w:sz w:val="36"/>
          <w:szCs w:val="36"/>
        </w:rPr>
        <w:t>重庆市</w:t>
      </w:r>
      <w:r w:rsidR="009A2446">
        <w:rPr>
          <w:rFonts w:asciiTheme="majorEastAsia" w:eastAsiaTheme="majorEastAsia" w:hAnsiTheme="majorEastAsia" w:hint="eastAsia"/>
          <w:b/>
          <w:color w:val="000000"/>
          <w:sz w:val="36"/>
          <w:szCs w:val="36"/>
        </w:rPr>
        <w:t>科学</w:t>
      </w:r>
      <w:r w:rsidR="009A2446">
        <w:rPr>
          <w:rFonts w:asciiTheme="majorEastAsia" w:eastAsiaTheme="majorEastAsia" w:hAnsiTheme="majorEastAsia"/>
          <w:b/>
          <w:color w:val="000000"/>
          <w:sz w:val="36"/>
          <w:szCs w:val="36"/>
        </w:rPr>
        <w:t>技术</w:t>
      </w:r>
      <w:r w:rsidRPr="00283F99">
        <w:rPr>
          <w:rFonts w:asciiTheme="majorEastAsia" w:eastAsiaTheme="majorEastAsia" w:hAnsiTheme="majorEastAsia"/>
          <w:b/>
          <w:color w:val="000000"/>
          <w:sz w:val="36"/>
          <w:szCs w:val="36"/>
        </w:rPr>
        <w:t>奖</w:t>
      </w:r>
      <w:r w:rsidR="009A2446">
        <w:rPr>
          <w:rFonts w:asciiTheme="majorEastAsia" w:eastAsiaTheme="majorEastAsia" w:hAnsiTheme="majorEastAsia" w:hint="eastAsia"/>
          <w:b/>
          <w:color w:val="000000"/>
          <w:sz w:val="36"/>
          <w:szCs w:val="36"/>
        </w:rPr>
        <w:t>形式</w:t>
      </w:r>
      <w:r w:rsidR="009A2446">
        <w:rPr>
          <w:rFonts w:asciiTheme="majorEastAsia" w:eastAsiaTheme="majorEastAsia" w:hAnsiTheme="majorEastAsia"/>
          <w:b/>
          <w:color w:val="000000"/>
          <w:sz w:val="36"/>
          <w:szCs w:val="36"/>
        </w:rPr>
        <w:t>审查要点</w:t>
      </w:r>
    </w:p>
    <w:p w:rsidR="00536586" w:rsidRPr="00014179" w:rsidRDefault="00536586" w:rsidP="00536586">
      <w:pPr>
        <w:widowControl/>
        <w:spacing w:line="520" w:lineRule="exact"/>
        <w:ind w:firstLineChars="200" w:firstLine="600"/>
        <w:rPr>
          <w:rFonts w:ascii="仿宋_GB2312" w:eastAsia="仿宋_GB2312" w:hAnsi="宋体" w:cs="宋体"/>
          <w:color w:val="000000"/>
          <w:kern w:val="0"/>
          <w:sz w:val="30"/>
          <w:szCs w:val="30"/>
        </w:rPr>
      </w:pPr>
      <w:r>
        <w:rPr>
          <w:rFonts w:ascii="仿宋_GB2312" w:eastAsia="仿宋_GB2312" w:hint="eastAsia"/>
          <w:color w:val="000000"/>
          <w:sz w:val="30"/>
          <w:szCs w:val="30"/>
        </w:rPr>
        <w:t>1</w:t>
      </w:r>
      <w:r>
        <w:rPr>
          <w:rFonts w:ascii="仿宋_GB2312" w:eastAsia="仿宋_GB2312"/>
          <w:color w:val="000000"/>
          <w:sz w:val="30"/>
          <w:szCs w:val="30"/>
        </w:rPr>
        <w:t>.</w:t>
      </w:r>
      <w:r w:rsidRPr="00014179">
        <w:rPr>
          <w:rFonts w:ascii="仿宋_GB2312" w:eastAsia="仿宋_GB2312" w:hAnsi="宋体" w:cs="宋体" w:hint="eastAsia"/>
          <w:color w:val="000000"/>
          <w:kern w:val="0"/>
          <w:sz w:val="30"/>
          <w:szCs w:val="30"/>
        </w:rPr>
        <w:t>自然科学奖成果提供的论文论著应于201</w:t>
      </w:r>
      <w:r w:rsidRPr="00014179">
        <w:rPr>
          <w:rFonts w:ascii="仿宋_GB2312" w:eastAsia="仿宋_GB2312" w:hAnsi="宋体" w:cs="宋体"/>
          <w:color w:val="000000"/>
          <w:kern w:val="0"/>
          <w:sz w:val="30"/>
          <w:szCs w:val="30"/>
        </w:rPr>
        <w:t>5</w:t>
      </w:r>
      <w:r w:rsidRPr="00014179">
        <w:rPr>
          <w:rFonts w:ascii="仿宋_GB2312" w:eastAsia="仿宋_GB2312" w:hAnsi="宋体" w:cs="宋体" w:hint="eastAsia"/>
          <w:color w:val="000000"/>
          <w:kern w:val="0"/>
          <w:sz w:val="30"/>
          <w:szCs w:val="30"/>
        </w:rPr>
        <w:t>年</w:t>
      </w:r>
      <w:r w:rsidRPr="00014179">
        <w:rPr>
          <w:rFonts w:ascii="仿宋_GB2312" w:eastAsia="仿宋_GB2312" w:hAnsi="宋体" w:cs="宋体"/>
          <w:color w:val="000000"/>
          <w:kern w:val="0"/>
          <w:sz w:val="30"/>
          <w:szCs w:val="30"/>
        </w:rPr>
        <w:t>6</w:t>
      </w:r>
      <w:r w:rsidRPr="00014179">
        <w:rPr>
          <w:rFonts w:ascii="仿宋_GB2312" w:eastAsia="仿宋_GB2312" w:hAnsi="宋体" w:cs="宋体" w:hint="eastAsia"/>
          <w:color w:val="000000"/>
          <w:kern w:val="0"/>
          <w:sz w:val="30"/>
          <w:szCs w:val="30"/>
        </w:rPr>
        <w:t>月3</w:t>
      </w:r>
      <w:r w:rsidRPr="00014179">
        <w:rPr>
          <w:rFonts w:ascii="仿宋_GB2312" w:eastAsia="仿宋_GB2312" w:hAnsi="宋体" w:cs="宋体"/>
          <w:color w:val="000000"/>
          <w:kern w:val="0"/>
          <w:sz w:val="30"/>
          <w:szCs w:val="30"/>
        </w:rPr>
        <w:t>0</w:t>
      </w:r>
      <w:r w:rsidRPr="00014179">
        <w:rPr>
          <w:rFonts w:ascii="仿宋_GB2312" w:eastAsia="仿宋_GB2312" w:hAnsi="宋体" w:cs="宋体" w:hint="eastAsia"/>
          <w:color w:val="000000"/>
          <w:kern w:val="0"/>
          <w:sz w:val="30"/>
          <w:szCs w:val="30"/>
        </w:rPr>
        <w:t>日前发表，技术发明奖和科技进步奖成果应于201</w:t>
      </w:r>
      <w:r w:rsidRPr="00014179">
        <w:rPr>
          <w:rFonts w:ascii="仿宋_GB2312" w:eastAsia="仿宋_GB2312" w:hAnsi="宋体" w:cs="宋体"/>
          <w:color w:val="000000"/>
          <w:kern w:val="0"/>
          <w:sz w:val="30"/>
          <w:szCs w:val="30"/>
        </w:rPr>
        <w:t>5</w:t>
      </w:r>
      <w:r w:rsidRPr="00014179">
        <w:rPr>
          <w:rFonts w:ascii="仿宋_GB2312" w:eastAsia="仿宋_GB2312" w:hAnsi="宋体" w:cs="宋体" w:hint="eastAsia"/>
          <w:color w:val="000000"/>
          <w:kern w:val="0"/>
          <w:sz w:val="30"/>
          <w:szCs w:val="30"/>
        </w:rPr>
        <w:t>年</w:t>
      </w:r>
      <w:r w:rsidRPr="00014179">
        <w:rPr>
          <w:rFonts w:ascii="仿宋_GB2312" w:eastAsia="仿宋_GB2312" w:hAnsi="宋体" w:cs="宋体"/>
          <w:color w:val="000000"/>
          <w:kern w:val="0"/>
          <w:sz w:val="30"/>
          <w:szCs w:val="30"/>
        </w:rPr>
        <w:t>6</w:t>
      </w:r>
      <w:r w:rsidRPr="00014179">
        <w:rPr>
          <w:rFonts w:ascii="仿宋_GB2312" w:eastAsia="仿宋_GB2312" w:hAnsi="宋体" w:cs="宋体" w:hint="eastAsia"/>
          <w:color w:val="000000"/>
          <w:kern w:val="0"/>
          <w:sz w:val="30"/>
          <w:szCs w:val="30"/>
        </w:rPr>
        <w:t>月3</w:t>
      </w:r>
      <w:r w:rsidRPr="00014179">
        <w:rPr>
          <w:rFonts w:ascii="仿宋_GB2312" w:eastAsia="仿宋_GB2312" w:hAnsi="宋体" w:cs="宋体"/>
          <w:color w:val="000000"/>
          <w:kern w:val="0"/>
          <w:sz w:val="30"/>
          <w:szCs w:val="30"/>
        </w:rPr>
        <w:t>0</w:t>
      </w:r>
      <w:r w:rsidRPr="00014179">
        <w:rPr>
          <w:rFonts w:ascii="仿宋_GB2312" w:eastAsia="仿宋_GB2312" w:hAnsi="宋体" w:cs="宋体" w:hint="eastAsia"/>
          <w:color w:val="000000"/>
          <w:kern w:val="0"/>
          <w:sz w:val="30"/>
          <w:szCs w:val="30"/>
        </w:rPr>
        <w:t>日前完成整体技术应用。</w:t>
      </w:r>
    </w:p>
    <w:p w:rsidR="00536586" w:rsidRPr="00014179" w:rsidRDefault="00536586" w:rsidP="00536586">
      <w:pPr>
        <w:widowControl/>
        <w:spacing w:line="540" w:lineRule="exact"/>
        <w:ind w:firstLineChars="189" w:firstLine="567"/>
        <w:rPr>
          <w:rFonts w:ascii="仿宋_GB2312" w:eastAsia="仿宋_GB2312"/>
          <w:color w:val="000000"/>
          <w:sz w:val="30"/>
          <w:szCs w:val="30"/>
        </w:rPr>
      </w:pPr>
      <w:r>
        <w:rPr>
          <w:rFonts w:ascii="仿宋_GB2312" w:eastAsia="仿宋_GB2312" w:hint="eastAsia"/>
          <w:color w:val="000000"/>
          <w:sz w:val="30"/>
          <w:szCs w:val="30"/>
        </w:rPr>
        <w:t>2</w:t>
      </w:r>
      <w:r>
        <w:rPr>
          <w:rFonts w:ascii="仿宋_GB2312" w:eastAsia="仿宋_GB2312"/>
          <w:color w:val="000000"/>
          <w:sz w:val="30"/>
          <w:szCs w:val="30"/>
        </w:rPr>
        <w:t>.</w:t>
      </w:r>
      <w:r w:rsidRPr="00014179">
        <w:rPr>
          <w:rFonts w:ascii="仿宋_GB2312" w:eastAsia="仿宋_GB2312"/>
          <w:color w:val="000000"/>
          <w:sz w:val="30"/>
          <w:szCs w:val="30"/>
        </w:rPr>
        <w:t>推荐自然科学奖只需提交不超过8篇已发表的代表性论文全文，其余关联论文（论著）提供重要章节或首页；论文、论著必须公开发表（出版）</w:t>
      </w:r>
      <w:r w:rsidRPr="00014179">
        <w:rPr>
          <w:rFonts w:ascii="仿宋_GB2312" w:eastAsia="仿宋_GB2312" w:hint="eastAsia"/>
          <w:color w:val="000000"/>
          <w:sz w:val="30"/>
          <w:szCs w:val="30"/>
        </w:rPr>
        <w:t>两</w:t>
      </w:r>
      <w:r w:rsidRPr="00014179">
        <w:rPr>
          <w:rFonts w:ascii="仿宋_GB2312" w:eastAsia="仿宋_GB2312"/>
          <w:color w:val="000000"/>
          <w:sz w:val="30"/>
          <w:szCs w:val="30"/>
        </w:rPr>
        <w:t>年以上，并有正面引用或评价证明，论文检索和</w:t>
      </w:r>
      <w:r w:rsidRPr="00014179">
        <w:rPr>
          <w:rFonts w:ascii="仿宋_GB2312" w:eastAsia="仿宋_GB2312" w:hint="eastAsia"/>
          <w:color w:val="000000"/>
          <w:sz w:val="30"/>
          <w:szCs w:val="30"/>
        </w:rPr>
        <w:t>他</w:t>
      </w:r>
      <w:r w:rsidRPr="00014179">
        <w:rPr>
          <w:rFonts w:ascii="仿宋_GB2312" w:eastAsia="仿宋_GB2312"/>
          <w:color w:val="000000"/>
          <w:sz w:val="30"/>
          <w:szCs w:val="30"/>
        </w:rPr>
        <w:t>引情况需提供检索报告。</w:t>
      </w:r>
    </w:p>
    <w:p w:rsidR="00536586" w:rsidRPr="00014179" w:rsidRDefault="00536586" w:rsidP="00536586">
      <w:pPr>
        <w:widowControl/>
        <w:spacing w:line="540" w:lineRule="exact"/>
        <w:ind w:firstLineChars="189" w:firstLine="567"/>
        <w:rPr>
          <w:rFonts w:ascii="仿宋_GB2312" w:eastAsia="仿宋_GB2312"/>
          <w:color w:val="000000"/>
          <w:sz w:val="30"/>
          <w:szCs w:val="30"/>
        </w:rPr>
      </w:pPr>
      <w:r>
        <w:rPr>
          <w:rFonts w:ascii="仿宋_GB2312" w:eastAsia="仿宋_GB2312"/>
          <w:color w:val="000000"/>
          <w:sz w:val="30"/>
          <w:szCs w:val="30"/>
        </w:rPr>
        <w:t>3</w:t>
      </w:r>
      <w:r>
        <w:rPr>
          <w:rFonts w:ascii="仿宋_GB2312" w:eastAsia="仿宋_GB2312"/>
          <w:color w:val="000000"/>
          <w:sz w:val="30"/>
          <w:szCs w:val="30"/>
        </w:rPr>
        <w:t>.</w:t>
      </w:r>
      <w:r w:rsidRPr="00014179">
        <w:rPr>
          <w:rFonts w:ascii="仿宋_GB2312" w:eastAsia="仿宋_GB2312"/>
          <w:color w:val="000000"/>
          <w:sz w:val="30"/>
          <w:szCs w:val="30"/>
        </w:rPr>
        <w:t>推荐书中的学科专业分组和学科（专业）分类代码应按照要求准确填写，避免因代码填写不正确影响专业分组及评审。</w:t>
      </w:r>
    </w:p>
    <w:p w:rsidR="008F4197" w:rsidRPr="00014179" w:rsidRDefault="00536586" w:rsidP="00536586">
      <w:pPr>
        <w:widowControl/>
        <w:spacing w:line="540" w:lineRule="exact"/>
        <w:ind w:firstLineChars="189" w:firstLine="567"/>
        <w:rPr>
          <w:rFonts w:ascii="仿宋_GB2312" w:eastAsia="仿宋_GB2312"/>
          <w:color w:val="000000"/>
          <w:sz w:val="30"/>
          <w:szCs w:val="30"/>
        </w:rPr>
      </w:pPr>
      <w:r>
        <w:rPr>
          <w:rFonts w:ascii="仿宋_GB2312" w:eastAsia="仿宋_GB2312" w:hint="eastAsia"/>
          <w:color w:val="000000"/>
          <w:sz w:val="30"/>
          <w:szCs w:val="30"/>
        </w:rPr>
        <w:t>4</w:t>
      </w:r>
      <w:r>
        <w:rPr>
          <w:rFonts w:ascii="仿宋_GB2312" w:eastAsia="仿宋_GB2312"/>
          <w:color w:val="000000"/>
          <w:sz w:val="30"/>
          <w:szCs w:val="30"/>
        </w:rPr>
        <w:t>.</w:t>
      </w:r>
      <w:r w:rsidR="008F4197" w:rsidRPr="00014179">
        <w:rPr>
          <w:rFonts w:ascii="仿宋_GB2312" w:eastAsia="仿宋_GB2312"/>
          <w:color w:val="000000"/>
          <w:sz w:val="30"/>
          <w:szCs w:val="30"/>
        </w:rPr>
        <w:t>推荐材料应准确填写主要完成人在该成果中的工作量和所做贡献，注明完成人所做贡献与相关附件材料的关联关系，并在附件材料中提供佐证。</w:t>
      </w:r>
    </w:p>
    <w:p w:rsidR="008F4197" w:rsidRPr="00014179" w:rsidRDefault="00536586" w:rsidP="00536586">
      <w:pPr>
        <w:widowControl/>
        <w:spacing w:line="540" w:lineRule="exact"/>
        <w:ind w:firstLineChars="189" w:firstLine="567"/>
        <w:rPr>
          <w:rFonts w:ascii="仿宋_GB2312" w:eastAsia="仿宋_GB2312"/>
          <w:color w:val="000000"/>
          <w:sz w:val="30"/>
          <w:szCs w:val="30"/>
        </w:rPr>
      </w:pPr>
      <w:r>
        <w:rPr>
          <w:rFonts w:ascii="仿宋_GB2312" w:eastAsia="仿宋_GB2312"/>
          <w:color w:val="000000"/>
          <w:sz w:val="30"/>
          <w:szCs w:val="30"/>
        </w:rPr>
        <w:t>5.</w:t>
      </w:r>
      <w:r w:rsidR="008F4197" w:rsidRPr="00014179">
        <w:rPr>
          <w:rFonts w:ascii="仿宋_GB2312" w:eastAsia="仿宋_GB2312"/>
          <w:color w:val="000000"/>
          <w:sz w:val="30"/>
          <w:szCs w:val="30"/>
        </w:rPr>
        <w:t>主要完成单位和主要完成人数量要求。自然科学奖主要完成单位原则上不超过3个、主要完成人不超过5人（不分等级）。技术发明奖主要完成单位原则上不超过3个、主要完成人不超过6人（不分等级）。科技进步奖一等奖主要完成单位不超过10个，主要完成人不超过15人；二等奖主要完成单位不超过7个，主要完成人不超过10人；三等奖主要完成单位不超过5个，主要完成人不超过7人。</w:t>
      </w:r>
    </w:p>
    <w:p w:rsidR="008F4197" w:rsidRPr="00014179" w:rsidRDefault="00536586" w:rsidP="00536586">
      <w:pPr>
        <w:widowControl/>
        <w:spacing w:line="540" w:lineRule="exact"/>
        <w:ind w:firstLineChars="189" w:firstLine="567"/>
        <w:rPr>
          <w:rFonts w:ascii="仿宋_GB2312" w:eastAsia="仿宋_GB2312"/>
          <w:color w:val="000000"/>
          <w:sz w:val="30"/>
          <w:szCs w:val="30"/>
        </w:rPr>
      </w:pPr>
      <w:r>
        <w:rPr>
          <w:rFonts w:ascii="仿宋_GB2312" w:eastAsia="仿宋_GB2312" w:hint="eastAsia"/>
          <w:color w:val="000000"/>
          <w:sz w:val="30"/>
          <w:szCs w:val="30"/>
        </w:rPr>
        <w:t>6</w:t>
      </w:r>
      <w:r>
        <w:rPr>
          <w:rFonts w:ascii="仿宋_GB2312" w:eastAsia="仿宋_GB2312"/>
          <w:color w:val="000000"/>
          <w:sz w:val="30"/>
          <w:szCs w:val="30"/>
        </w:rPr>
        <w:t>.</w:t>
      </w:r>
      <w:r w:rsidR="008F4197" w:rsidRPr="00014179">
        <w:rPr>
          <w:rFonts w:ascii="仿宋_GB2312" w:eastAsia="仿宋_GB2312"/>
          <w:color w:val="000000"/>
          <w:sz w:val="30"/>
          <w:szCs w:val="30"/>
        </w:rPr>
        <w:t>同一完成人同一年度只能作为一个推荐成果的完成人参加市科技奖励评审。</w:t>
      </w:r>
    </w:p>
    <w:p w:rsidR="008F4197" w:rsidRPr="00014179" w:rsidRDefault="00536586" w:rsidP="00536586">
      <w:pPr>
        <w:widowControl/>
        <w:spacing w:line="540" w:lineRule="exact"/>
        <w:ind w:firstLineChars="189" w:firstLine="567"/>
        <w:rPr>
          <w:rFonts w:ascii="仿宋_GB2312" w:eastAsia="仿宋_GB2312"/>
          <w:color w:val="000000"/>
          <w:sz w:val="30"/>
          <w:szCs w:val="30"/>
        </w:rPr>
      </w:pPr>
      <w:r>
        <w:rPr>
          <w:rFonts w:ascii="仿宋_GB2312" w:eastAsia="仿宋_GB2312" w:hint="eastAsia"/>
          <w:color w:val="000000"/>
          <w:sz w:val="30"/>
          <w:szCs w:val="30"/>
        </w:rPr>
        <w:t>7</w:t>
      </w:r>
      <w:r>
        <w:rPr>
          <w:rFonts w:ascii="仿宋_GB2312" w:eastAsia="仿宋_GB2312"/>
          <w:color w:val="000000"/>
          <w:sz w:val="30"/>
          <w:szCs w:val="30"/>
        </w:rPr>
        <w:t>.</w:t>
      </w:r>
      <w:r w:rsidR="008F4197" w:rsidRPr="00014179">
        <w:rPr>
          <w:rFonts w:ascii="仿宋_GB2312" w:eastAsia="仿宋_GB2312"/>
          <w:color w:val="000000"/>
          <w:sz w:val="30"/>
          <w:szCs w:val="30"/>
        </w:rPr>
        <w:t>推荐书相关栏目对字数做了限制，请严格按要求填写；附件材料应精简，除必要的材料外，起辅助说明的材料原则上通过列举清单、选择重点章节、作简要说明等方式组织即可。</w:t>
      </w:r>
    </w:p>
    <w:p w:rsidR="008F4197" w:rsidRPr="00014179" w:rsidRDefault="00536586" w:rsidP="008F4197">
      <w:pPr>
        <w:widowControl/>
        <w:spacing w:line="540" w:lineRule="exact"/>
        <w:ind w:firstLineChars="133" w:firstLine="399"/>
        <w:rPr>
          <w:rFonts w:ascii="仿宋_GB2312" w:eastAsia="仿宋_GB2312"/>
          <w:color w:val="000000"/>
          <w:sz w:val="30"/>
          <w:szCs w:val="30"/>
        </w:rPr>
      </w:pPr>
      <w:r>
        <w:rPr>
          <w:rFonts w:ascii="仿宋_GB2312" w:eastAsia="仿宋_GB2312" w:hint="eastAsia"/>
          <w:color w:val="000000"/>
          <w:sz w:val="30"/>
          <w:szCs w:val="30"/>
        </w:rPr>
        <w:lastRenderedPageBreak/>
        <w:t>8</w:t>
      </w:r>
      <w:r>
        <w:rPr>
          <w:rFonts w:ascii="仿宋_GB2312" w:eastAsia="仿宋_GB2312"/>
          <w:color w:val="000000"/>
          <w:sz w:val="30"/>
          <w:szCs w:val="30"/>
        </w:rPr>
        <w:t>.</w:t>
      </w:r>
      <w:r w:rsidR="008F4197" w:rsidRPr="00014179">
        <w:rPr>
          <w:rFonts w:ascii="仿宋_GB2312" w:eastAsia="仿宋_GB2312"/>
          <w:color w:val="000000"/>
          <w:sz w:val="30"/>
          <w:szCs w:val="30"/>
        </w:rPr>
        <w:t>同一内容2015年、2016年连续两年推荐但未获奖的成果本年度不得推荐（须隔年推荐）。</w:t>
      </w:r>
    </w:p>
    <w:p w:rsidR="008F4197" w:rsidRDefault="00536586" w:rsidP="008F4197">
      <w:pPr>
        <w:widowControl/>
        <w:spacing w:line="540" w:lineRule="exact"/>
        <w:ind w:firstLineChars="133" w:firstLine="399"/>
        <w:rPr>
          <w:rFonts w:ascii="仿宋_GB2312" w:eastAsia="仿宋_GB2312"/>
          <w:color w:val="000000"/>
          <w:sz w:val="30"/>
          <w:szCs w:val="30"/>
        </w:rPr>
      </w:pPr>
      <w:r>
        <w:rPr>
          <w:rFonts w:ascii="仿宋_GB2312" w:eastAsia="仿宋_GB2312" w:hint="eastAsia"/>
          <w:color w:val="000000"/>
          <w:sz w:val="30"/>
          <w:szCs w:val="30"/>
        </w:rPr>
        <w:t>9</w:t>
      </w:r>
      <w:r>
        <w:rPr>
          <w:rFonts w:ascii="仿宋_GB2312" w:eastAsia="仿宋_GB2312"/>
          <w:color w:val="000000"/>
          <w:sz w:val="30"/>
          <w:szCs w:val="30"/>
        </w:rPr>
        <w:t>.</w:t>
      </w:r>
      <w:r w:rsidR="008F4197" w:rsidRPr="00014179">
        <w:rPr>
          <w:rFonts w:ascii="仿宋_GB2312" w:eastAsia="仿宋_GB2312"/>
          <w:color w:val="000000"/>
          <w:sz w:val="30"/>
          <w:szCs w:val="30"/>
        </w:rPr>
        <w:t>有关成果的评价意见应是在</w:t>
      </w:r>
      <w:r w:rsidR="008F4197" w:rsidRPr="00014179">
        <w:rPr>
          <w:rFonts w:ascii="仿宋_GB2312" w:eastAsia="仿宋_GB2312"/>
          <w:sz w:val="30"/>
          <w:szCs w:val="30"/>
        </w:rPr>
        <w:t>2016</w:t>
      </w:r>
      <w:r w:rsidR="008F4197" w:rsidRPr="00014179">
        <w:rPr>
          <w:rFonts w:ascii="仿宋_GB2312" w:eastAsia="仿宋_GB2312"/>
          <w:color w:val="000000"/>
          <w:sz w:val="30"/>
          <w:szCs w:val="30"/>
        </w:rPr>
        <w:t>年1月1日以后作出。</w:t>
      </w:r>
    </w:p>
    <w:p w:rsidR="0002478D" w:rsidRPr="0002478D" w:rsidRDefault="0002478D" w:rsidP="0002478D">
      <w:pPr>
        <w:widowControl/>
        <w:spacing w:line="540" w:lineRule="exact"/>
        <w:ind w:firstLineChars="133" w:firstLine="399"/>
        <w:rPr>
          <w:rFonts w:ascii="仿宋_GB2312" w:eastAsia="仿宋_GB2312"/>
          <w:color w:val="000000"/>
          <w:sz w:val="30"/>
          <w:szCs w:val="30"/>
        </w:rPr>
      </w:pPr>
      <w:r>
        <w:rPr>
          <w:rFonts w:ascii="仿宋_GB2312" w:eastAsia="仿宋_GB2312" w:hint="eastAsia"/>
          <w:color w:val="000000"/>
          <w:sz w:val="30"/>
          <w:szCs w:val="30"/>
        </w:rPr>
        <w:t>10.</w:t>
      </w:r>
      <w:r w:rsidRPr="0002478D">
        <w:rPr>
          <w:rFonts w:ascii="仿宋_GB2312" w:eastAsia="仿宋_GB2312"/>
          <w:color w:val="000000"/>
          <w:sz w:val="30"/>
          <w:szCs w:val="30"/>
        </w:rPr>
        <w:t>凡在知识产权以及完成单位、完成人员排序等方面存在争议的，在争议未解决之前不得推荐参加重庆市科学技术奖的评审。</w:t>
      </w:r>
    </w:p>
    <w:p w:rsidR="00536586" w:rsidRDefault="00536586" w:rsidP="00536586">
      <w:pPr>
        <w:widowControl/>
        <w:spacing w:line="540" w:lineRule="exact"/>
        <w:ind w:firstLineChars="133" w:firstLine="399"/>
        <w:rPr>
          <w:rFonts w:ascii="仿宋_GB2312" w:eastAsia="仿宋_GB2312"/>
          <w:color w:val="000000"/>
          <w:sz w:val="30"/>
          <w:szCs w:val="30"/>
        </w:rPr>
      </w:pPr>
      <w:r>
        <w:rPr>
          <w:rFonts w:ascii="仿宋_GB2312" w:eastAsia="仿宋_GB2312" w:hint="eastAsia"/>
          <w:color w:val="000000"/>
          <w:sz w:val="30"/>
          <w:szCs w:val="30"/>
        </w:rPr>
        <w:t>1</w:t>
      </w:r>
      <w:r w:rsidR="0002478D">
        <w:rPr>
          <w:rFonts w:ascii="仿宋_GB2312" w:eastAsia="仿宋_GB2312"/>
          <w:color w:val="000000"/>
          <w:sz w:val="30"/>
          <w:szCs w:val="30"/>
        </w:rPr>
        <w:t>1</w:t>
      </w:r>
      <w:r>
        <w:rPr>
          <w:rFonts w:ascii="仿宋_GB2312" w:eastAsia="仿宋_GB2312"/>
          <w:color w:val="000000"/>
          <w:sz w:val="30"/>
          <w:szCs w:val="30"/>
        </w:rPr>
        <w:t>.</w:t>
      </w:r>
      <w:r w:rsidR="00283F99">
        <w:rPr>
          <w:rFonts w:ascii="仿宋_GB2312" w:eastAsia="仿宋_GB2312" w:hint="eastAsia"/>
          <w:color w:val="000000"/>
          <w:sz w:val="30"/>
          <w:szCs w:val="30"/>
        </w:rPr>
        <w:t>申报</w:t>
      </w:r>
      <w:r w:rsidR="008F4197" w:rsidRPr="008F4197">
        <w:rPr>
          <w:rFonts w:ascii="仿宋_GB2312" w:eastAsia="仿宋_GB2312" w:hint="eastAsia"/>
          <w:color w:val="000000"/>
          <w:sz w:val="30"/>
          <w:szCs w:val="30"/>
        </w:rPr>
        <w:t>自然科学奖、技术发明奖和科学技术进步奖一等奖候选成果，需提供两名以上</w:t>
      </w:r>
      <w:r w:rsidR="008F4197" w:rsidRPr="00536586">
        <w:rPr>
          <w:rFonts w:ascii="仿宋_GB2312" w:eastAsia="仿宋_GB2312" w:hint="eastAsia"/>
          <w:color w:val="000000"/>
          <w:sz w:val="30"/>
          <w:szCs w:val="30"/>
        </w:rPr>
        <w:t>具备资格</w:t>
      </w:r>
      <w:r w:rsidR="008F4197" w:rsidRPr="008F4197">
        <w:rPr>
          <w:rFonts w:ascii="仿宋_GB2312" w:eastAsia="仿宋_GB2312" w:hint="eastAsia"/>
          <w:color w:val="000000"/>
          <w:sz w:val="30"/>
          <w:szCs w:val="30"/>
        </w:rPr>
        <w:t>的同行专家的独立推荐意见。推荐专家包括具备市科学技术突出贡献奖提名资格的专家以及近五年获得市科学技术奖一等奖成果首位完成人。</w:t>
      </w:r>
      <w:r w:rsidR="00283F99">
        <w:rPr>
          <w:rFonts w:ascii="仿宋_GB2312" w:eastAsia="仿宋_GB2312" w:hint="eastAsia"/>
          <w:color w:val="000000"/>
          <w:sz w:val="30"/>
          <w:szCs w:val="30"/>
        </w:rPr>
        <w:t>申报</w:t>
      </w:r>
      <w:r w:rsidR="008F4197" w:rsidRPr="008F4197">
        <w:rPr>
          <w:rFonts w:ascii="仿宋_GB2312" w:eastAsia="仿宋_GB2312" w:hint="eastAsia"/>
          <w:color w:val="000000"/>
          <w:sz w:val="30"/>
          <w:szCs w:val="30"/>
        </w:rPr>
        <w:t>应用类候选成果的还应至少提供一名依托我市企业单位建设的市级以上重点实验室、工程技术研究中心、产业技术创新战略联盟中，具有正高级专业技术职称专家的独立推荐意见。</w:t>
      </w:r>
    </w:p>
    <w:p w:rsidR="00536586" w:rsidRDefault="00536586" w:rsidP="00536586">
      <w:pPr>
        <w:widowControl/>
        <w:spacing w:line="540" w:lineRule="exact"/>
        <w:ind w:firstLineChars="133" w:firstLine="399"/>
        <w:rPr>
          <w:rFonts w:ascii="仿宋_GB2312" w:eastAsia="仿宋_GB2312"/>
          <w:color w:val="000000"/>
          <w:sz w:val="30"/>
          <w:szCs w:val="30"/>
        </w:rPr>
      </w:pPr>
      <w:r>
        <w:rPr>
          <w:rFonts w:ascii="仿宋_GB2312" w:eastAsia="仿宋_GB2312"/>
          <w:color w:val="000000"/>
          <w:sz w:val="30"/>
          <w:szCs w:val="30"/>
        </w:rPr>
        <w:t>1</w:t>
      </w:r>
      <w:r w:rsidR="0002478D">
        <w:rPr>
          <w:rFonts w:ascii="仿宋_GB2312" w:eastAsia="仿宋_GB2312"/>
          <w:color w:val="000000"/>
          <w:sz w:val="30"/>
          <w:szCs w:val="30"/>
        </w:rPr>
        <w:t>2</w:t>
      </w:r>
      <w:r>
        <w:rPr>
          <w:rFonts w:ascii="仿宋_GB2312" w:eastAsia="仿宋_GB2312" w:hint="eastAsia"/>
          <w:color w:val="000000"/>
          <w:sz w:val="30"/>
          <w:szCs w:val="30"/>
        </w:rPr>
        <w:t>.</w:t>
      </w:r>
      <w:r w:rsidRPr="00014179">
        <w:rPr>
          <w:rFonts w:ascii="仿宋_GB2312" w:eastAsia="仿宋_GB2312"/>
          <w:color w:val="000000"/>
          <w:sz w:val="30"/>
          <w:szCs w:val="30"/>
        </w:rPr>
        <w:t>纸质推荐材料应根据填写说明的要求，做好签字和盖章工作。</w:t>
      </w:r>
    </w:p>
    <w:p w:rsidR="008F4197" w:rsidRPr="0002478D" w:rsidRDefault="008F4197" w:rsidP="008F4197">
      <w:pPr>
        <w:widowControl/>
        <w:spacing w:line="540" w:lineRule="exact"/>
        <w:ind w:firstLineChars="133" w:firstLine="399"/>
        <w:rPr>
          <w:rFonts w:ascii="仿宋_GB2312" w:eastAsia="仿宋_GB2312"/>
          <w:color w:val="000000"/>
          <w:sz w:val="30"/>
          <w:szCs w:val="30"/>
        </w:rPr>
      </w:pPr>
    </w:p>
    <w:p w:rsidR="008F4197" w:rsidRPr="00536586" w:rsidRDefault="008F4197" w:rsidP="008F4197">
      <w:pPr>
        <w:widowControl/>
        <w:spacing w:line="540" w:lineRule="exact"/>
        <w:ind w:firstLineChars="133" w:firstLine="399"/>
        <w:rPr>
          <w:rFonts w:ascii="仿宋_GB2312" w:eastAsia="仿宋_GB2312"/>
          <w:color w:val="000000"/>
          <w:sz w:val="30"/>
          <w:szCs w:val="30"/>
        </w:rPr>
      </w:pPr>
      <w:bookmarkStart w:id="0" w:name="_GoBack"/>
      <w:bookmarkEnd w:id="0"/>
    </w:p>
    <w:sectPr w:rsidR="008F4197" w:rsidRPr="005365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C7D" w:rsidRDefault="00A76C7D" w:rsidP="008F4197">
      <w:r>
        <w:separator/>
      </w:r>
    </w:p>
  </w:endnote>
  <w:endnote w:type="continuationSeparator" w:id="0">
    <w:p w:rsidR="00A76C7D" w:rsidRDefault="00A76C7D" w:rsidP="008F4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C7D" w:rsidRDefault="00A76C7D" w:rsidP="008F4197">
      <w:r>
        <w:separator/>
      </w:r>
    </w:p>
  </w:footnote>
  <w:footnote w:type="continuationSeparator" w:id="0">
    <w:p w:rsidR="00A76C7D" w:rsidRDefault="00A76C7D" w:rsidP="008F41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9AD"/>
    <w:rsid w:val="0002478D"/>
    <w:rsid w:val="00283F99"/>
    <w:rsid w:val="003B2E97"/>
    <w:rsid w:val="00536586"/>
    <w:rsid w:val="006B7C97"/>
    <w:rsid w:val="008F4197"/>
    <w:rsid w:val="009A2446"/>
    <w:rsid w:val="00A76C7D"/>
    <w:rsid w:val="00DC59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F6BED9-6DE7-41CC-A22B-6A54FF97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1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41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F4197"/>
    <w:rPr>
      <w:sz w:val="18"/>
      <w:szCs w:val="18"/>
    </w:rPr>
  </w:style>
  <w:style w:type="paragraph" w:styleId="a4">
    <w:name w:val="footer"/>
    <w:basedOn w:val="a"/>
    <w:link w:val="Char0"/>
    <w:uiPriority w:val="99"/>
    <w:unhideWhenUsed/>
    <w:rsid w:val="008F4197"/>
    <w:pPr>
      <w:tabs>
        <w:tab w:val="center" w:pos="4153"/>
        <w:tab w:val="right" w:pos="8306"/>
      </w:tabs>
      <w:snapToGrid w:val="0"/>
      <w:jc w:val="left"/>
    </w:pPr>
    <w:rPr>
      <w:sz w:val="18"/>
      <w:szCs w:val="18"/>
    </w:rPr>
  </w:style>
  <w:style w:type="character" w:customStyle="1" w:styleId="Char0">
    <w:name w:val="页脚 Char"/>
    <w:basedOn w:val="a0"/>
    <w:link w:val="a4"/>
    <w:uiPriority w:val="99"/>
    <w:rsid w:val="008F419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142</Words>
  <Characters>812</Characters>
  <Application>Microsoft Office Word</Application>
  <DocSecurity>0</DocSecurity>
  <Lines>6</Lines>
  <Paragraphs>1</Paragraphs>
  <ScaleCrop>false</ScaleCrop>
  <Company>Microsoft</Company>
  <LinksUpToDate>false</LinksUpToDate>
  <CharactersWithSpaces>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2017-05-09T01:09:00Z</dcterms:created>
  <dcterms:modified xsi:type="dcterms:W3CDTF">2017-05-09T01:34:00Z</dcterms:modified>
</cp:coreProperties>
</file>