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A3E" w:rsidRDefault="00606A3E" w:rsidP="00606A3E">
      <w:pPr>
        <w:adjustRightInd w:val="0"/>
        <w:snapToGrid w:val="0"/>
        <w:spacing w:line="360" w:lineRule="auto"/>
        <w:rPr>
          <w:rFonts w:eastAsia="仿宋_GB2312"/>
          <w:color w:val="000000"/>
          <w:kern w:val="0"/>
          <w:sz w:val="31"/>
          <w:szCs w:val="31"/>
        </w:rPr>
      </w:pPr>
      <w:r>
        <w:rPr>
          <w:rFonts w:eastAsia="仿宋_GB2312" w:hint="eastAsia"/>
          <w:b/>
          <w:color w:val="000000"/>
          <w:kern w:val="0"/>
          <w:sz w:val="31"/>
          <w:szCs w:val="31"/>
        </w:rPr>
        <w:t>1.</w:t>
      </w:r>
      <w:r w:rsidRPr="00F151D1">
        <w:rPr>
          <w:rFonts w:eastAsia="仿宋_GB2312"/>
          <w:b/>
          <w:color w:val="000000"/>
          <w:kern w:val="0"/>
          <w:sz w:val="31"/>
          <w:szCs w:val="31"/>
        </w:rPr>
        <w:t>项目名称：</w:t>
      </w:r>
      <w:r w:rsidRPr="005454A0">
        <w:rPr>
          <w:rFonts w:eastAsia="仿宋_GB2312"/>
          <w:color w:val="000000"/>
          <w:kern w:val="0"/>
          <w:sz w:val="31"/>
        </w:rPr>
        <w:t>大型光伏电站并网运行控制技术及应用</w:t>
      </w:r>
    </w:p>
    <w:p w:rsidR="00606A3E" w:rsidRDefault="00606A3E" w:rsidP="00606A3E">
      <w:pPr>
        <w:adjustRightInd w:val="0"/>
        <w:snapToGrid w:val="0"/>
        <w:spacing w:line="360" w:lineRule="auto"/>
        <w:rPr>
          <w:rFonts w:eastAsia="仿宋_GB2312"/>
          <w:color w:val="000000"/>
          <w:kern w:val="0"/>
          <w:sz w:val="31"/>
          <w:szCs w:val="31"/>
        </w:rPr>
      </w:pPr>
      <w:r>
        <w:rPr>
          <w:rFonts w:eastAsia="仿宋_GB2312" w:hint="eastAsia"/>
          <w:b/>
          <w:color w:val="000000"/>
          <w:kern w:val="0"/>
          <w:sz w:val="31"/>
          <w:szCs w:val="31"/>
        </w:rPr>
        <w:t>2.</w:t>
      </w:r>
      <w:r w:rsidRPr="00F151D1">
        <w:rPr>
          <w:rFonts w:eastAsia="仿宋_GB2312"/>
          <w:b/>
          <w:color w:val="000000"/>
          <w:kern w:val="0"/>
          <w:sz w:val="31"/>
          <w:szCs w:val="31"/>
        </w:rPr>
        <w:t>候选单位（含排序）：</w:t>
      </w:r>
      <w:r>
        <w:rPr>
          <w:rFonts w:eastAsia="仿宋_GB2312"/>
          <w:color w:val="000000"/>
          <w:kern w:val="0"/>
          <w:sz w:val="31"/>
        </w:rPr>
        <w:t>中国电力科学研究院、湖南大学、山东大学、阳光电源股份有限公司、重庆大学、</w:t>
      </w:r>
      <w:r>
        <w:rPr>
          <w:rFonts w:eastAsia="仿宋_GB2312" w:hint="eastAsia"/>
          <w:color w:val="000000"/>
          <w:kern w:val="0"/>
          <w:sz w:val="31"/>
        </w:rPr>
        <w:t>北京</w:t>
      </w:r>
      <w:r>
        <w:rPr>
          <w:rFonts w:eastAsia="仿宋_GB2312"/>
          <w:color w:val="000000"/>
          <w:kern w:val="0"/>
          <w:sz w:val="31"/>
        </w:rPr>
        <w:t>国电智深控制技术有限公司</w:t>
      </w:r>
    </w:p>
    <w:p w:rsidR="00606A3E" w:rsidRDefault="00606A3E" w:rsidP="00606A3E">
      <w:pPr>
        <w:adjustRightInd w:val="0"/>
        <w:snapToGrid w:val="0"/>
        <w:spacing w:line="360" w:lineRule="auto"/>
        <w:rPr>
          <w:rFonts w:eastAsia="仿宋_GB2312"/>
          <w:color w:val="000000"/>
          <w:kern w:val="0"/>
          <w:sz w:val="31"/>
        </w:rPr>
      </w:pPr>
      <w:r>
        <w:rPr>
          <w:rFonts w:eastAsia="仿宋_GB2312" w:hint="eastAsia"/>
          <w:b/>
          <w:color w:val="000000"/>
          <w:kern w:val="0"/>
          <w:sz w:val="31"/>
          <w:szCs w:val="31"/>
        </w:rPr>
        <w:t>3.</w:t>
      </w:r>
      <w:r w:rsidRPr="00F151D1">
        <w:rPr>
          <w:rFonts w:eastAsia="仿宋_GB2312"/>
          <w:b/>
          <w:color w:val="000000"/>
          <w:kern w:val="0"/>
          <w:sz w:val="31"/>
          <w:szCs w:val="31"/>
        </w:rPr>
        <w:t>候选人（含排序）：</w:t>
      </w:r>
      <w:r w:rsidRPr="00D03D27">
        <w:rPr>
          <w:rFonts w:eastAsia="仿宋_GB2312" w:hint="eastAsia"/>
          <w:color w:val="000000"/>
          <w:kern w:val="0"/>
          <w:sz w:val="31"/>
        </w:rPr>
        <w:t>刘纯、李光辉、何国庆、冯凯辉、周林、赵伟然、陈燕东、高峰、胡兵、蔡琛、张元栋、孙艳霞、郝木凯、孙文文</w:t>
      </w:r>
      <w:r>
        <w:rPr>
          <w:rFonts w:eastAsia="仿宋_GB2312" w:hint="eastAsia"/>
          <w:color w:val="000000"/>
          <w:kern w:val="0"/>
          <w:sz w:val="31"/>
        </w:rPr>
        <w:t>、</w:t>
      </w:r>
      <w:r w:rsidRPr="00D03D27">
        <w:rPr>
          <w:rFonts w:eastAsia="仿宋_GB2312" w:hint="eastAsia"/>
          <w:color w:val="000000"/>
          <w:kern w:val="0"/>
          <w:sz w:val="31"/>
        </w:rPr>
        <w:t>王春</w:t>
      </w:r>
      <w:r>
        <w:rPr>
          <w:rFonts w:eastAsia="仿宋_GB2312" w:hint="eastAsia"/>
          <w:color w:val="000000"/>
          <w:kern w:val="0"/>
          <w:sz w:val="31"/>
        </w:rPr>
        <w:t>燕</w:t>
      </w:r>
    </w:p>
    <w:p w:rsidR="00606A3E" w:rsidRPr="00F151D1" w:rsidRDefault="00606A3E" w:rsidP="00606A3E">
      <w:pPr>
        <w:adjustRightInd w:val="0"/>
        <w:snapToGrid w:val="0"/>
        <w:spacing w:line="360" w:lineRule="auto"/>
        <w:rPr>
          <w:rFonts w:eastAsia="仿宋_GB2312"/>
          <w:b/>
          <w:color w:val="000000"/>
          <w:kern w:val="0"/>
          <w:sz w:val="31"/>
          <w:szCs w:val="31"/>
        </w:rPr>
      </w:pPr>
      <w:r>
        <w:rPr>
          <w:rFonts w:eastAsia="仿宋_GB2312" w:hint="eastAsia"/>
          <w:b/>
          <w:color w:val="000000"/>
          <w:kern w:val="0"/>
          <w:sz w:val="31"/>
          <w:szCs w:val="31"/>
        </w:rPr>
        <w:t>4.</w:t>
      </w:r>
      <w:r w:rsidRPr="00F151D1">
        <w:rPr>
          <w:rFonts w:eastAsia="仿宋_GB2312"/>
          <w:b/>
          <w:color w:val="000000"/>
          <w:kern w:val="0"/>
          <w:sz w:val="31"/>
          <w:szCs w:val="31"/>
        </w:rPr>
        <w:t>项目简介：</w:t>
      </w:r>
      <w:bookmarkStart w:id="0" w:name="_GoBack"/>
      <w:bookmarkEnd w:id="0"/>
    </w:p>
    <w:p w:rsidR="00606A3E" w:rsidRPr="00EF334F" w:rsidRDefault="00606A3E" w:rsidP="00606A3E">
      <w:pPr>
        <w:ind w:firstLine="420"/>
        <w:rPr>
          <w:rFonts w:eastAsia="仿宋_GB2312"/>
          <w:b/>
          <w:color w:val="000000"/>
          <w:kern w:val="0"/>
          <w:sz w:val="31"/>
        </w:rPr>
      </w:pPr>
      <w:r w:rsidRPr="00EF334F">
        <w:rPr>
          <w:rFonts w:eastAsia="仿宋_GB2312" w:hint="eastAsia"/>
          <w:b/>
          <w:color w:val="000000"/>
          <w:kern w:val="0"/>
          <w:sz w:val="31"/>
        </w:rPr>
        <w:t xml:space="preserve">(1) </w:t>
      </w:r>
      <w:r w:rsidRPr="00EF334F">
        <w:rPr>
          <w:rFonts w:eastAsia="仿宋_GB2312" w:hint="eastAsia"/>
          <w:b/>
          <w:color w:val="000000"/>
          <w:kern w:val="0"/>
          <w:sz w:val="31"/>
        </w:rPr>
        <w:t>研究目的</w:t>
      </w:r>
    </w:p>
    <w:p w:rsidR="00606A3E" w:rsidRDefault="00606A3E" w:rsidP="00606A3E">
      <w:pPr>
        <w:ind w:firstLine="420"/>
        <w:rPr>
          <w:rFonts w:eastAsia="仿宋_GB2312"/>
          <w:color w:val="000000"/>
          <w:kern w:val="0"/>
          <w:sz w:val="31"/>
        </w:rPr>
      </w:pPr>
      <w:r>
        <w:rPr>
          <w:rFonts w:eastAsia="仿宋_GB2312" w:hint="eastAsia"/>
          <w:color w:val="000000"/>
          <w:kern w:val="0"/>
          <w:sz w:val="31"/>
        </w:rPr>
        <w:t>光伏是我国战略性新兴产业之一。截止</w:t>
      </w:r>
      <w:r>
        <w:rPr>
          <w:rFonts w:eastAsia="仿宋_GB2312" w:hint="eastAsia"/>
          <w:color w:val="000000"/>
          <w:kern w:val="0"/>
          <w:sz w:val="31"/>
        </w:rPr>
        <w:t>2015</w:t>
      </w:r>
      <w:r>
        <w:rPr>
          <w:rFonts w:eastAsia="仿宋_GB2312" w:hint="eastAsia"/>
          <w:color w:val="000000"/>
          <w:kern w:val="0"/>
          <w:sz w:val="31"/>
        </w:rPr>
        <w:t>年底，我国光伏并网容量达</w:t>
      </w:r>
      <w:r>
        <w:rPr>
          <w:rFonts w:eastAsia="仿宋_GB2312" w:hint="eastAsia"/>
          <w:color w:val="000000"/>
          <w:kern w:val="0"/>
          <w:sz w:val="31"/>
        </w:rPr>
        <w:t>4318</w:t>
      </w:r>
      <w:r>
        <w:rPr>
          <w:rFonts w:eastAsia="仿宋_GB2312" w:hint="eastAsia"/>
          <w:color w:val="000000"/>
          <w:kern w:val="0"/>
          <w:sz w:val="31"/>
        </w:rPr>
        <w:t>万千瓦，居世界第一，</w:t>
      </w:r>
      <w:r>
        <w:rPr>
          <w:rFonts w:eastAsia="仿宋_GB2312" w:hint="eastAsia"/>
          <w:color w:val="000000"/>
          <w:kern w:val="0"/>
          <w:sz w:val="31"/>
        </w:rPr>
        <w:t>5</w:t>
      </w:r>
      <w:r>
        <w:rPr>
          <w:rFonts w:eastAsia="仿宋_GB2312" w:hint="eastAsia"/>
          <w:color w:val="000000"/>
          <w:kern w:val="0"/>
          <w:sz w:val="31"/>
        </w:rPr>
        <w:t>年增长</w:t>
      </w:r>
      <w:r>
        <w:rPr>
          <w:rFonts w:eastAsia="仿宋_GB2312" w:hint="eastAsia"/>
          <w:color w:val="000000"/>
          <w:kern w:val="0"/>
          <w:sz w:val="31"/>
        </w:rPr>
        <w:t>100</w:t>
      </w:r>
      <w:r>
        <w:rPr>
          <w:rFonts w:eastAsia="仿宋_GB2312" w:hint="eastAsia"/>
          <w:color w:val="000000"/>
          <w:kern w:val="0"/>
          <w:sz w:val="31"/>
        </w:rPr>
        <w:t>倍。预计</w:t>
      </w:r>
      <w:r>
        <w:rPr>
          <w:rFonts w:eastAsia="仿宋_GB2312" w:hint="eastAsia"/>
          <w:color w:val="000000"/>
          <w:kern w:val="0"/>
          <w:sz w:val="31"/>
        </w:rPr>
        <w:t>2020</w:t>
      </w:r>
      <w:r>
        <w:rPr>
          <w:rFonts w:eastAsia="仿宋_GB2312" w:hint="eastAsia"/>
          <w:color w:val="000000"/>
          <w:kern w:val="0"/>
          <w:sz w:val="31"/>
        </w:rPr>
        <w:t>年，光伏并网容量将达</w:t>
      </w:r>
      <w:r>
        <w:rPr>
          <w:rFonts w:eastAsia="仿宋_GB2312" w:hint="eastAsia"/>
          <w:color w:val="000000"/>
          <w:kern w:val="0"/>
          <w:sz w:val="31"/>
        </w:rPr>
        <w:t>1.1</w:t>
      </w:r>
      <w:r>
        <w:rPr>
          <w:rFonts w:eastAsia="仿宋_GB2312" w:hint="eastAsia"/>
          <w:color w:val="000000"/>
          <w:kern w:val="0"/>
          <w:sz w:val="31"/>
        </w:rPr>
        <w:t>亿千瓦，</w:t>
      </w:r>
      <w:r>
        <w:rPr>
          <w:rFonts w:eastAsia="仿宋_GB2312" w:hint="eastAsia"/>
          <w:color w:val="000000"/>
          <w:kern w:val="0"/>
          <w:sz w:val="31"/>
        </w:rPr>
        <w:t>2030</w:t>
      </w:r>
      <w:r>
        <w:rPr>
          <w:rFonts w:eastAsia="仿宋_GB2312" w:hint="eastAsia"/>
          <w:color w:val="000000"/>
          <w:kern w:val="0"/>
          <w:sz w:val="31"/>
        </w:rPr>
        <w:t>年有望突破</w:t>
      </w:r>
      <w:r>
        <w:rPr>
          <w:rFonts w:eastAsia="仿宋_GB2312" w:hint="eastAsia"/>
          <w:color w:val="000000"/>
          <w:kern w:val="0"/>
          <w:sz w:val="31"/>
        </w:rPr>
        <w:t>4</w:t>
      </w:r>
      <w:r>
        <w:rPr>
          <w:rFonts w:eastAsia="仿宋_GB2312" w:hint="eastAsia"/>
          <w:color w:val="000000"/>
          <w:kern w:val="0"/>
          <w:sz w:val="31"/>
        </w:rPr>
        <w:t>亿千瓦。</w:t>
      </w:r>
    </w:p>
    <w:p w:rsidR="00606A3E" w:rsidRDefault="00606A3E" w:rsidP="00606A3E">
      <w:pPr>
        <w:ind w:firstLine="420"/>
        <w:rPr>
          <w:rFonts w:eastAsia="仿宋_GB2312"/>
          <w:color w:val="000000"/>
          <w:kern w:val="0"/>
          <w:sz w:val="31"/>
        </w:rPr>
      </w:pPr>
      <w:r>
        <w:rPr>
          <w:rFonts w:eastAsia="仿宋_GB2312" w:hint="eastAsia"/>
          <w:color w:val="000000"/>
          <w:kern w:val="0"/>
          <w:sz w:val="31"/>
        </w:rPr>
        <w:t>随着光伏电站规模的增大，其对电网的影响逐渐显现，包括：光伏电站不具备功率控制能力，影响电网频率和电压稳定；整体低电压穿越能力不能得到有效解决和科学评估，影响系统暂态稳定；谐波和电压变动超标等电能质量问题突出。为保证光伏电站接入后系统的安全稳定运行，需突破并网控制、电能质量治理、整体低电压穿越等技术问题。</w:t>
      </w:r>
    </w:p>
    <w:p w:rsidR="00606A3E" w:rsidRPr="00EF334F" w:rsidRDefault="00606A3E" w:rsidP="00606A3E">
      <w:pPr>
        <w:ind w:firstLine="420"/>
        <w:rPr>
          <w:rFonts w:eastAsia="仿宋_GB2312"/>
          <w:b/>
          <w:color w:val="000000"/>
          <w:kern w:val="0"/>
          <w:sz w:val="31"/>
        </w:rPr>
      </w:pPr>
      <w:r w:rsidRPr="00EF334F">
        <w:rPr>
          <w:rFonts w:eastAsia="仿宋_GB2312" w:hint="eastAsia"/>
          <w:b/>
          <w:color w:val="000000"/>
          <w:kern w:val="0"/>
          <w:sz w:val="31"/>
        </w:rPr>
        <w:t xml:space="preserve">(2) </w:t>
      </w:r>
      <w:r w:rsidRPr="00EF334F">
        <w:rPr>
          <w:rFonts w:eastAsia="仿宋_GB2312" w:hint="eastAsia"/>
          <w:b/>
          <w:color w:val="000000"/>
          <w:kern w:val="0"/>
          <w:sz w:val="31"/>
        </w:rPr>
        <w:t>主要技术创新点</w:t>
      </w:r>
    </w:p>
    <w:p w:rsidR="00606A3E" w:rsidRDefault="00606A3E" w:rsidP="00606A3E">
      <w:pPr>
        <w:ind w:firstLineChars="185" w:firstLine="573"/>
        <w:rPr>
          <w:rFonts w:eastAsia="仿宋_GB2312"/>
          <w:color w:val="000000"/>
          <w:kern w:val="0"/>
          <w:sz w:val="31"/>
        </w:rPr>
      </w:pPr>
      <w:r>
        <w:rPr>
          <w:rFonts w:eastAsia="仿宋_GB2312" w:hint="eastAsia"/>
          <w:color w:val="000000"/>
          <w:kern w:val="0"/>
          <w:sz w:val="31"/>
        </w:rPr>
        <w:t xml:space="preserve">1) </w:t>
      </w:r>
      <w:r>
        <w:rPr>
          <w:rFonts w:eastAsia="仿宋_GB2312" w:hint="eastAsia"/>
          <w:color w:val="000000"/>
          <w:kern w:val="0"/>
          <w:sz w:val="31"/>
        </w:rPr>
        <w:t>建立了光伏发电稳定分析仿真平台，掌握了大型光伏电站参与支撑电网稳定运行的并网控制策略，并制修订了</w:t>
      </w:r>
      <w:r>
        <w:rPr>
          <w:rFonts w:eastAsia="仿宋_GB2312" w:hint="eastAsia"/>
          <w:color w:val="000000"/>
          <w:kern w:val="0"/>
          <w:sz w:val="31"/>
        </w:rPr>
        <w:t>5</w:t>
      </w:r>
      <w:r>
        <w:rPr>
          <w:rFonts w:eastAsia="仿宋_GB2312" w:hint="eastAsia"/>
          <w:color w:val="000000"/>
          <w:kern w:val="0"/>
          <w:sz w:val="31"/>
        </w:rPr>
        <w:t>项国</w:t>
      </w:r>
      <w:r>
        <w:rPr>
          <w:rFonts w:eastAsia="仿宋_GB2312" w:hint="eastAsia"/>
          <w:color w:val="000000"/>
          <w:kern w:val="0"/>
          <w:sz w:val="31"/>
        </w:rPr>
        <w:lastRenderedPageBreak/>
        <w:t>家</w:t>
      </w:r>
      <w:r>
        <w:rPr>
          <w:rFonts w:eastAsia="仿宋_GB2312" w:hint="eastAsia"/>
          <w:color w:val="000000"/>
          <w:kern w:val="0"/>
          <w:sz w:val="31"/>
        </w:rPr>
        <w:t>/</w:t>
      </w:r>
      <w:r>
        <w:rPr>
          <w:rFonts w:eastAsia="仿宋_GB2312" w:hint="eastAsia"/>
          <w:color w:val="000000"/>
          <w:kern w:val="0"/>
          <w:sz w:val="31"/>
        </w:rPr>
        <w:t>行业标准，保障了我国大规模光伏接入的安全稳定运行；</w:t>
      </w:r>
    </w:p>
    <w:p w:rsidR="00606A3E" w:rsidRDefault="00606A3E" w:rsidP="00606A3E">
      <w:pPr>
        <w:ind w:firstLineChars="185" w:firstLine="573"/>
        <w:rPr>
          <w:rFonts w:eastAsia="仿宋_GB2312"/>
          <w:color w:val="000000"/>
          <w:kern w:val="0"/>
          <w:sz w:val="31"/>
        </w:rPr>
      </w:pPr>
      <w:r>
        <w:rPr>
          <w:rFonts w:eastAsia="仿宋_GB2312" w:hint="eastAsia"/>
          <w:color w:val="000000"/>
          <w:kern w:val="0"/>
          <w:sz w:val="31"/>
        </w:rPr>
        <w:t xml:space="preserve">2) </w:t>
      </w:r>
      <w:r>
        <w:rPr>
          <w:rFonts w:eastAsia="仿宋_GB2312" w:hint="eastAsia"/>
          <w:color w:val="000000"/>
          <w:kern w:val="0"/>
          <w:sz w:val="31"/>
        </w:rPr>
        <w:t>提出了六种模式为一体的逆变器复合控制策略并研制样机，提升了光伏发电并网性能；</w:t>
      </w:r>
    </w:p>
    <w:p w:rsidR="00606A3E" w:rsidRDefault="00606A3E" w:rsidP="00606A3E">
      <w:pPr>
        <w:ind w:firstLineChars="185" w:firstLine="573"/>
        <w:rPr>
          <w:rFonts w:eastAsia="仿宋_GB2312"/>
          <w:color w:val="000000"/>
          <w:kern w:val="0"/>
          <w:sz w:val="31"/>
        </w:rPr>
      </w:pPr>
      <w:r>
        <w:rPr>
          <w:rFonts w:eastAsia="仿宋_GB2312" w:hint="eastAsia"/>
          <w:color w:val="000000"/>
          <w:kern w:val="0"/>
          <w:sz w:val="31"/>
        </w:rPr>
        <w:t xml:space="preserve">3) </w:t>
      </w:r>
      <w:r>
        <w:rPr>
          <w:rFonts w:eastAsia="仿宋_GB2312" w:hint="eastAsia"/>
          <w:color w:val="000000"/>
          <w:kern w:val="0"/>
          <w:sz w:val="31"/>
        </w:rPr>
        <w:t>制定了具有谐波治理和无功补偿功能的光伏并网逆变器复合控制策略，研发了光伏电站电能质量综合调节装置，解决了光伏电站电能质量治理难题；</w:t>
      </w:r>
    </w:p>
    <w:p w:rsidR="00606A3E" w:rsidRDefault="00606A3E" w:rsidP="00606A3E">
      <w:pPr>
        <w:ind w:firstLineChars="185" w:firstLine="573"/>
        <w:rPr>
          <w:rFonts w:eastAsia="仿宋_GB2312"/>
          <w:color w:val="000000"/>
          <w:kern w:val="0"/>
          <w:sz w:val="31"/>
        </w:rPr>
      </w:pPr>
      <w:r>
        <w:rPr>
          <w:rFonts w:eastAsia="仿宋_GB2312" w:hint="eastAsia"/>
          <w:color w:val="000000"/>
          <w:kern w:val="0"/>
          <w:sz w:val="31"/>
        </w:rPr>
        <w:t xml:space="preserve">4) </w:t>
      </w:r>
      <w:r>
        <w:rPr>
          <w:rFonts w:eastAsia="仿宋_GB2312" w:hint="eastAsia"/>
          <w:color w:val="000000"/>
          <w:kern w:val="0"/>
          <w:sz w:val="31"/>
        </w:rPr>
        <w:t>制定了集</w:t>
      </w:r>
      <w:r>
        <w:rPr>
          <w:rFonts w:eastAsia="仿宋_GB2312" w:hint="eastAsia"/>
          <w:color w:val="000000"/>
          <w:kern w:val="0"/>
          <w:sz w:val="31"/>
        </w:rPr>
        <w:t>"</w:t>
      </w:r>
      <w:r>
        <w:rPr>
          <w:rFonts w:eastAsia="仿宋_GB2312" w:hint="eastAsia"/>
          <w:color w:val="000000"/>
          <w:kern w:val="0"/>
          <w:sz w:val="31"/>
        </w:rPr>
        <w:t>零电压穿越、快速有功功率恢复、紧急无功支撑</w:t>
      </w:r>
      <w:r>
        <w:rPr>
          <w:rFonts w:eastAsia="仿宋_GB2312" w:hint="eastAsia"/>
          <w:color w:val="000000"/>
          <w:kern w:val="0"/>
          <w:sz w:val="31"/>
        </w:rPr>
        <w:t>"</w:t>
      </w:r>
      <w:r>
        <w:rPr>
          <w:rFonts w:eastAsia="仿宋_GB2312" w:hint="eastAsia"/>
          <w:color w:val="000000"/>
          <w:kern w:val="0"/>
          <w:sz w:val="31"/>
        </w:rPr>
        <w:t>为一体的光伏电站低电压穿越策略，提出了大型光伏电站整体低电压穿越仿真验证方法，避免了大规模光伏发电脱网事故的发生；</w:t>
      </w:r>
    </w:p>
    <w:p w:rsidR="00606A3E" w:rsidRDefault="00606A3E" w:rsidP="00606A3E">
      <w:pPr>
        <w:ind w:firstLineChars="185" w:firstLine="573"/>
        <w:rPr>
          <w:rFonts w:eastAsia="仿宋_GB2312"/>
          <w:color w:val="000000"/>
          <w:kern w:val="0"/>
          <w:sz w:val="31"/>
        </w:rPr>
      </w:pPr>
      <w:r>
        <w:rPr>
          <w:rFonts w:eastAsia="仿宋_GB2312" w:hint="eastAsia"/>
          <w:color w:val="000000"/>
          <w:kern w:val="0"/>
          <w:sz w:val="31"/>
        </w:rPr>
        <w:t xml:space="preserve">5) </w:t>
      </w:r>
      <w:r>
        <w:rPr>
          <w:rFonts w:eastAsia="仿宋_GB2312" w:hint="eastAsia"/>
          <w:color w:val="000000"/>
          <w:kern w:val="0"/>
          <w:sz w:val="31"/>
        </w:rPr>
        <w:t>提出了基于逆变器下垂控制的光伏电站分层无功电压自适应控制技术，开发了基于控制在环实时仿真的</w:t>
      </w:r>
      <w:r>
        <w:rPr>
          <w:rFonts w:eastAsia="仿宋_GB2312" w:hint="eastAsia"/>
          <w:color w:val="000000"/>
          <w:kern w:val="0"/>
          <w:sz w:val="31"/>
        </w:rPr>
        <w:t>AVC</w:t>
      </w:r>
      <w:r>
        <w:rPr>
          <w:rFonts w:eastAsia="仿宋_GB2312" w:hint="eastAsia"/>
          <w:color w:val="000000"/>
          <w:kern w:val="0"/>
          <w:sz w:val="31"/>
        </w:rPr>
        <w:t>研发试验平台，研发了基于逆变器的光伏电站无功电压控制系统，降低了光伏电站投资成本和运行费用。</w:t>
      </w:r>
    </w:p>
    <w:p w:rsidR="00606A3E" w:rsidRPr="00EF334F" w:rsidRDefault="00606A3E" w:rsidP="00606A3E">
      <w:pPr>
        <w:ind w:firstLineChars="98" w:firstLine="305"/>
        <w:rPr>
          <w:rFonts w:eastAsia="仿宋_GB2312"/>
          <w:b/>
          <w:color w:val="000000"/>
          <w:kern w:val="0"/>
          <w:sz w:val="31"/>
        </w:rPr>
      </w:pPr>
      <w:r>
        <w:rPr>
          <w:rFonts w:eastAsia="仿宋_GB2312" w:hint="eastAsia"/>
          <w:b/>
          <w:color w:val="000000"/>
          <w:kern w:val="0"/>
          <w:sz w:val="31"/>
        </w:rPr>
        <w:t xml:space="preserve">(3) </w:t>
      </w:r>
      <w:r w:rsidRPr="00EF334F">
        <w:rPr>
          <w:rFonts w:eastAsia="仿宋_GB2312" w:hint="eastAsia"/>
          <w:b/>
          <w:color w:val="000000"/>
          <w:kern w:val="0"/>
          <w:sz w:val="31"/>
        </w:rPr>
        <w:t>成果产生的价值</w:t>
      </w:r>
    </w:p>
    <w:p w:rsidR="00606A3E" w:rsidRDefault="00606A3E" w:rsidP="00606A3E">
      <w:pPr>
        <w:ind w:firstLine="420"/>
        <w:rPr>
          <w:rFonts w:eastAsia="仿宋_GB2312"/>
          <w:color w:val="000000"/>
          <w:kern w:val="0"/>
          <w:sz w:val="31"/>
        </w:rPr>
      </w:pPr>
      <w:r>
        <w:rPr>
          <w:rFonts w:eastAsia="仿宋_GB2312" w:hint="eastAsia"/>
          <w:color w:val="000000"/>
          <w:kern w:val="0"/>
          <w:sz w:val="31"/>
        </w:rPr>
        <w:t>项目形成的</w:t>
      </w:r>
      <w:r>
        <w:rPr>
          <w:rFonts w:eastAsia="仿宋_GB2312" w:hint="eastAsia"/>
          <w:color w:val="000000"/>
          <w:kern w:val="0"/>
          <w:sz w:val="31"/>
        </w:rPr>
        <w:t>5</w:t>
      </w:r>
      <w:r>
        <w:rPr>
          <w:rFonts w:eastAsia="仿宋_GB2312" w:hint="eastAsia"/>
          <w:color w:val="000000"/>
          <w:kern w:val="0"/>
          <w:sz w:val="31"/>
        </w:rPr>
        <w:t>项国家</w:t>
      </w:r>
      <w:r>
        <w:rPr>
          <w:rFonts w:eastAsia="仿宋_GB2312" w:hint="eastAsia"/>
          <w:color w:val="000000"/>
          <w:kern w:val="0"/>
          <w:sz w:val="31"/>
        </w:rPr>
        <w:t>/</w:t>
      </w:r>
      <w:r>
        <w:rPr>
          <w:rFonts w:eastAsia="仿宋_GB2312" w:hint="eastAsia"/>
          <w:color w:val="000000"/>
          <w:kern w:val="0"/>
          <w:sz w:val="31"/>
        </w:rPr>
        <w:t>行业标准，规范了我国光伏电站的规划设计、并网运行和性能评价，保障了我国光伏飞速发展情况下未出现大面积脱网等严重事故；项目成果在合肥</w:t>
      </w:r>
      <w:r>
        <w:rPr>
          <w:rFonts w:eastAsia="仿宋_GB2312" w:hint="eastAsia"/>
          <w:color w:val="000000"/>
          <w:kern w:val="0"/>
          <w:sz w:val="31"/>
        </w:rPr>
        <w:t>100MW</w:t>
      </w:r>
      <w:r>
        <w:rPr>
          <w:rFonts w:eastAsia="仿宋_GB2312" w:hint="eastAsia"/>
          <w:color w:val="000000"/>
          <w:kern w:val="0"/>
          <w:sz w:val="31"/>
        </w:rPr>
        <w:t>光伏电站得到了应用，通过对站内</w:t>
      </w:r>
      <w:r>
        <w:rPr>
          <w:rFonts w:eastAsia="仿宋_GB2312" w:hint="eastAsia"/>
          <w:color w:val="000000"/>
          <w:kern w:val="0"/>
          <w:sz w:val="31"/>
        </w:rPr>
        <w:t>70</w:t>
      </w:r>
      <w:r>
        <w:rPr>
          <w:rFonts w:eastAsia="仿宋_GB2312" w:hint="eastAsia"/>
          <w:color w:val="000000"/>
          <w:kern w:val="0"/>
          <w:sz w:val="31"/>
        </w:rPr>
        <w:t>台逆变器的控制，在不需要额外无功补偿设备的情况下，即可满足光伏电站无功需求；低电压穿越整体评价在杭州和四川等</w:t>
      </w:r>
      <w:r>
        <w:rPr>
          <w:rFonts w:eastAsia="仿宋_GB2312" w:hint="eastAsia"/>
          <w:color w:val="000000"/>
          <w:kern w:val="0"/>
          <w:sz w:val="31"/>
        </w:rPr>
        <w:t>100MW</w:t>
      </w:r>
      <w:r>
        <w:rPr>
          <w:rFonts w:eastAsia="仿宋_GB2312" w:hint="eastAsia"/>
          <w:color w:val="000000"/>
          <w:kern w:val="0"/>
          <w:sz w:val="31"/>
        </w:rPr>
        <w:t>级光伏电站项目得到应用。</w:t>
      </w:r>
    </w:p>
    <w:p w:rsidR="00606A3E" w:rsidRDefault="00606A3E" w:rsidP="00606A3E">
      <w:pPr>
        <w:ind w:firstLine="420"/>
        <w:rPr>
          <w:rFonts w:eastAsia="仿宋_GB2312"/>
          <w:color w:val="000000"/>
          <w:kern w:val="0"/>
          <w:sz w:val="31"/>
        </w:rPr>
      </w:pPr>
      <w:r>
        <w:rPr>
          <w:rFonts w:eastAsia="仿宋_GB2312" w:hint="eastAsia"/>
          <w:color w:val="000000"/>
          <w:kern w:val="0"/>
          <w:sz w:val="31"/>
        </w:rPr>
        <w:lastRenderedPageBreak/>
        <w:t>项目申请专利项目申请专利</w:t>
      </w:r>
      <w:r>
        <w:rPr>
          <w:rFonts w:eastAsia="仿宋_GB2312" w:hint="eastAsia"/>
          <w:color w:val="000000"/>
          <w:kern w:val="0"/>
          <w:sz w:val="31"/>
        </w:rPr>
        <w:t>19</w:t>
      </w:r>
      <w:r>
        <w:rPr>
          <w:rFonts w:eastAsia="仿宋_GB2312" w:hint="eastAsia"/>
          <w:color w:val="000000"/>
          <w:kern w:val="0"/>
          <w:sz w:val="31"/>
        </w:rPr>
        <w:t>项，其中发明专利</w:t>
      </w:r>
      <w:r>
        <w:rPr>
          <w:rFonts w:eastAsia="仿宋_GB2312" w:hint="eastAsia"/>
          <w:color w:val="000000"/>
          <w:kern w:val="0"/>
          <w:sz w:val="31"/>
        </w:rPr>
        <w:t>16</w:t>
      </w:r>
      <w:r>
        <w:rPr>
          <w:rFonts w:eastAsia="仿宋_GB2312" w:hint="eastAsia"/>
          <w:color w:val="000000"/>
          <w:kern w:val="0"/>
          <w:sz w:val="31"/>
        </w:rPr>
        <w:t>项，已授权专利</w:t>
      </w:r>
      <w:r>
        <w:rPr>
          <w:rFonts w:eastAsia="仿宋_GB2312" w:hint="eastAsia"/>
          <w:color w:val="000000"/>
          <w:kern w:val="0"/>
          <w:sz w:val="31"/>
        </w:rPr>
        <w:t>13</w:t>
      </w:r>
      <w:r>
        <w:rPr>
          <w:rFonts w:eastAsia="仿宋_GB2312" w:hint="eastAsia"/>
          <w:color w:val="000000"/>
          <w:kern w:val="0"/>
          <w:sz w:val="31"/>
        </w:rPr>
        <w:t>项；发表论文</w:t>
      </w:r>
      <w:r>
        <w:rPr>
          <w:rFonts w:eastAsia="仿宋_GB2312" w:hint="eastAsia"/>
          <w:color w:val="000000"/>
          <w:kern w:val="0"/>
          <w:sz w:val="31"/>
        </w:rPr>
        <w:t>38</w:t>
      </w:r>
      <w:r>
        <w:rPr>
          <w:rFonts w:eastAsia="仿宋_GB2312" w:hint="eastAsia"/>
          <w:color w:val="000000"/>
          <w:kern w:val="0"/>
          <w:sz w:val="31"/>
        </w:rPr>
        <w:t>篇，其中</w:t>
      </w:r>
      <w:r>
        <w:rPr>
          <w:rFonts w:eastAsia="仿宋_GB2312" w:hint="eastAsia"/>
          <w:color w:val="000000"/>
          <w:kern w:val="0"/>
          <w:sz w:val="31"/>
        </w:rPr>
        <w:t>SCI/EI 31</w:t>
      </w:r>
      <w:r>
        <w:rPr>
          <w:rFonts w:eastAsia="仿宋_GB2312" w:hint="eastAsia"/>
          <w:color w:val="000000"/>
          <w:kern w:val="0"/>
          <w:sz w:val="31"/>
        </w:rPr>
        <w:t>篇，申请软件著作权</w:t>
      </w:r>
      <w:r>
        <w:rPr>
          <w:rFonts w:eastAsia="仿宋_GB2312" w:hint="eastAsia"/>
          <w:color w:val="000000"/>
          <w:kern w:val="0"/>
          <w:sz w:val="31"/>
        </w:rPr>
        <w:t>5</w:t>
      </w:r>
      <w:r>
        <w:rPr>
          <w:rFonts w:eastAsia="仿宋_GB2312" w:hint="eastAsia"/>
          <w:color w:val="000000"/>
          <w:kern w:val="0"/>
          <w:sz w:val="31"/>
        </w:rPr>
        <w:t>项。项目技术创新提高了科研及产业单位技术实力，在光伏相关技术咨询、系统开发、产品推广等方面，累计实现销售收入</w:t>
      </w:r>
      <w:r w:rsidRPr="008D04CF">
        <w:rPr>
          <w:rFonts w:eastAsia="仿宋_GB2312" w:hint="eastAsia"/>
          <w:color w:val="000000"/>
          <w:kern w:val="0"/>
          <w:sz w:val="31"/>
        </w:rPr>
        <w:t>41064</w:t>
      </w:r>
      <w:r w:rsidRPr="008D04CF">
        <w:rPr>
          <w:rFonts w:eastAsia="仿宋_GB2312" w:hint="eastAsia"/>
          <w:color w:val="000000"/>
          <w:kern w:val="0"/>
          <w:sz w:val="31"/>
        </w:rPr>
        <w:t>万元，利税</w:t>
      </w:r>
      <w:r>
        <w:rPr>
          <w:rFonts w:eastAsia="仿宋_GB2312" w:hint="eastAsia"/>
          <w:color w:val="000000"/>
          <w:kern w:val="0"/>
          <w:sz w:val="31"/>
        </w:rPr>
        <w:t>3154</w:t>
      </w:r>
      <w:r>
        <w:rPr>
          <w:rFonts w:eastAsia="仿宋_GB2312" w:hint="eastAsia"/>
          <w:color w:val="000000"/>
          <w:kern w:val="0"/>
          <w:sz w:val="31"/>
        </w:rPr>
        <w:t>万多元。项目成果还提高了我国光伏产业核心竞争力，推动了我国光伏产业的快速健康发展，有效减少了化石能源的使用，对我国的可持续发展、节约资源、优化能源结构具有重要的意义。</w:t>
      </w:r>
    </w:p>
    <w:p w:rsidR="002C2323" w:rsidRPr="00606A3E" w:rsidRDefault="002C2323"/>
    <w:sectPr w:rsidR="002C2323" w:rsidRPr="00606A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FC7" w:rsidRDefault="00930FC7" w:rsidP="00606A3E">
      <w:r>
        <w:separator/>
      </w:r>
    </w:p>
  </w:endnote>
  <w:endnote w:type="continuationSeparator" w:id="0">
    <w:p w:rsidR="00930FC7" w:rsidRDefault="00930FC7" w:rsidP="00606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auto"/>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FC7" w:rsidRDefault="00930FC7" w:rsidP="00606A3E">
      <w:r>
        <w:separator/>
      </w:r>
    </w:p>
  </w:footnote>
  <w:footnote w:type="continuationSeparator" w:id="0">
    <w:p w:rsidR="00930FC7" w:rsidRDefault="00930FC7" w:rsidP="00606A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42D"/>
    <w:rsid w:val="002C2323"/>
    <w:rsid w:val="0037142D"/>
    <w:rsid w:val="00401B35"/>
    <w:rsid w:val="00606A3E"/>
    <w:rsid w:val="00930FC7"/>
    <w:rsid w:val="00FF61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C630F6-2E11-4C04-ACA6-4BDC176BF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A3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6A3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06A3E"/>
    <w:rPr>
      <w:sz w:val="18"/>
      <w:szCs w:val="18"/>
    </w:rPr>
  </w:style>
  <w:style w:type="paragraph" w:styleId="a4">
    <w:name w:val="footer"/>
    <w:basedOn w:val="a"/>
    <w:link w:val="Char0"/>
    <w:uiPriority w:val="99"/>
    <w:unhideWhenUsed/>
    <w:rsid w:val="00606A3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06A3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180</Words>
  <Characters>1027</Characters>
  <Application>Microsoft Office Word</Application>
  <DocSecurity>0</DocSecurity>
  <Lines>8</Lines>
  <Paragraphs>2</Paragraphs>
  <ScaleCrop>false</ScaleCrop>
  <Company>Microsoft</Company>
  <LinksUpToDate>false</LinksUpToDate>
  <CharactersWithSpaces>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2017-03-16T01:49:00Z</dcterms:created>
  <dcterms:modified xsi:type="dcterms:W3CDTF">2017-03-16T01:57:00Z</dcterms:modified>
</cp:coreProperties>
</file>