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C2" w:rsidRPr="00C352C2" w:rsidRDefault="00C352C2" w:rsidP="00C352C2">
      <w:pPr>
        <w:widowControl/>
        <w:shd w:val="clear" w:color="auto" w:fill="FFFFFF"/>
        <w:snapToGrid w:val="0"/>
        <w:spacing w:before="100" w:beforeAutospacing="1" w:after="100" w:afterAutospacing="1" w:line="540" w:lineRule="atLeast"/>
        <w:jc w:val="center"/>
        <w:rPr>
          <w:rFonts w:ascii="宋体" w:eastAsia="宋体" w:hAnsi="宋体" w:cs="宋体"/>
          <w:color w:val="000000"/>
          <w:kern w:val="0"/>
          <w:sz w:val="24"/>
          <w:szCs w:val="24"/>
        </w:rPr>
      </w:pPr>
      <w:r w:rsidRPr="00C352C2">
        <w:rPr>
          <w:rFonts w:ascii="黑体" w:eastAsia="黑体" w:hAnsi="宋体" w:cs="宋体" w:hint="eastAsia"/>
          <w:color w:val="000000"/>
          <w:kern w:val="0"/>
          <w:sz w:val="42"/>
          <w:szCs w:val="42"/>
        </w:rPr>
        <w:t>重庆市科学技术委员会</w:t>
      </w:r>
      <w:r w:rsidRPr="00C352C2">
        <w:rPr>
          <w:rFonts w:ascii="黑体" w:eastAsia="黑体" w:hAnsi="宋体" w:cs="宋体" w:hint="eastAsia"/>
          <w:color w:val="000000"/>
          <w:kern w:val="0"/>
          <w:sz w:val="42"/>
          <w:szCs w:val="42"/>
        </w:rPr>
        <w:br/>
        <w:t>关于印发重庆市科学技术委员会</w:t>
      </w:r>
    </w:p>
    <w:p w:rsidR="00C352C2" w:rsidRPr="00C352C2" w:rsidRDefault="00C352C2" w:rsidP="00C352C2">
      <w:pPr>
        <w:widowControl/>
        <w:shd w:val="clear" w:color="auto" w:fill="FFFFFF"/>
        <w:snapToGrid w:val="0"/>
        <w:spacing w:before="100" w:beforeAutospacing="1" w:after="100" w:afterAutospacing="1" w:line="540" w:lineRule="atLeast"/>
        <w:jc w:val="center"/>
        <w:rPr>
          <w:rFonts w:ascii="宋体" w:eastAsia="宋体" w:hAnsi="宋体" w:cs="宋体"/>
          <w:color w:val="000000"/>
          <w:kern w:val="0"/>
          <w:sz w:val="24"/>
          <w:szCs w:val="24"/>
        </w:rPr>
      </w:pPr>
      <w:r w:rsidRPr="00C352C2">
        <w:rPr>
          <w:rFonts w:ascii="黑体" w:eastAsia="黑体" w:hAnsi="宋体" w:cs="宋体" w:hint="eastAsia"/>
          <w:color w:val="000000"/>
          <w:kern w:val="0"/>
          <w:sz w:val="42"/>
          <w:szCs w:val="42"/>
        </w:rPr>
        <w:t>科技计划信用管理办法（试行）的通知</w:t>
      </w:r>
    </w:p>
    <w:p w:rsidR="00C352C2" w:rsidRPr="00C352C2" w:rsidRDefault="00C352C2" w:rsidP="00C352C2">
      <w:pPr>
        <w:widowControl/>
        <w:shd w:val="clear" w:color="auto" w:fill="FFFFFF"/>
        <w:snapToGrid w:val="0"/>
        <w:spacing w:before="100" w:beforeAutospacing="1" w:after="100" w:afterAutospacing="1" w:line="540" w:lineRule="atLeast"/>
        <w:jc w:val="center"/>
        <w:rPr>
          <w:rFonts w:ascii="宋体" w:eastAsia="宋体" w:hAnsi="宋体" w:cs="宋体"/>
          <w:color w:val="000000"/>
          <w:kern w:val="0"/>
          <w:sz w:val="24"/>
          <w:szCs w:val="24"/>
        </w:rPr>
      </w:pPr>
      <w:r w:rsidRPr="00C352C2">
        <w:rPr>
          <w:rFonts w:ascii="Times New Roman" w:eastAsia="宋体" w:hAnsi="宋体" w:cs="宋体" w:hint="eastAsia"/>
          <w:color w:val="000000"/>
          <w:kern w:val="0"/>
          <w:sz w:val="24"/>
          <w:szCs w:val="24"/>
        </w:rPr>
        <w:t>渝科委发〔</w:t>
      </w:r>
      <w:r w:rsidRPr="00C352C2">
        <w:rPr>
          <w:rFonts w:ascii="宋体" w:eastAsia="宋体" w:hAnsi="宋体" w:cs="宋体"/>
          <w:color w:val="000000"/>
          <w:kern w:val="0"/>
          <w:sz w:val="24"/>
          <w:szCs w:val="24"/>
        </w:rPr>
        <w:t>2014</w:t>
      </w:r>
      <w:r w:rsidRPr="00C352C2">
        <w:rPr>
          <w:rFonts w:ascii="Times New Roman" w:eastAsia="宋体" w:hAnsi="宋体" w:cs="宋体" w:hint="eastAsia"/>
          <w:color w:val="000000"/>
          <w:kern w:val="0"/>
          <w:sz w:val="24"/>
          <w:szCs w:val="24"/>
        </w:rPr>
        <w:t>〕</w:t>
      </w:r>
      <w:r w:rsidRPr="00C352C2">
        <w:rPr>
          <w:rFonts w:ascii="宋体" w:eastAsia="宋体" w:hAnsi="宋体" w:cs="宋体"/>
          <w:color w:val="000000"/>
          <w:kern w:val="0"/>
          <w:sz w:val="24"/>
          <w:szCs w:val="24"/>
        </w:rPr>
        <w:t>57</w:t>
      </w:r>
      <w:r w:rsidRPr="00C352C2">
        <w:rPr>
          <w:rFonts w:ascii="Times New Roman" w:eastAsia="宋体" w:hAnsi="宋体" w:cs="宋体" w:hint="eastAsia"/>
          <w:color w:val="000000"/>
          <w:kern w:val="0"/>
          <w:sz w:val="24"/>
          <w:szCs w:val="24"/>
        </w:rPr>
        <w:t>号</w:t>
      </w:r>
    </w:p>
    <w:p w:rsidR="00C352C2" w:rsidRPr="00C352C2" w:rsidRDefault="00C352C2" w:rsidP="00C352C2">
      <w:pPr>
        <w:widowControl/>
        <w:shd w:val="clear" w:color="auto" w:fill="FFFFFF"/>
        <w:snapToGrid w:val="0"/>
        <w:spacing w:before="100" w:beforeAutospacing="1" w:after="100" w:afterAutospacing="1" w:line="540" w:lineRule="atLeast"/>
        <w:jc w:val="left"/>
        <w:rPr>
          <w:rFonts w:ascii="宋体" w:eastAsia="宋体" w:hAnsi="宋体" w:cs="宋体"/>
          <w:color w:val="000000"/>
          <w:kern w:val="0"/>
          <w:sz w:val="24"/>
          <w:szCs w:val="24"/>
        </w:rPr>
      </w:pPr>
      <w:r w:rsidRPr="00C352C2">
        <w:rPr>
          <w:rFonts w:ascii="宋体" w:eastAsia="宋体" w:hAnsi="宋体" w:cs="宋体" w:hint="eastAsia"/>
          <w:color w:val="000000"/>
          <w:kern w:val="0"/>
          <w:sz w:val="24"/>
          <w:szCs w:val="24"/>
        </w:rPr>
        <w:t> </w:t>
      </w:r>
    </w:p>
    <w:p w:rsidR="00C352C2" w:rsidRPr="00C352C2" w:rsidRDefault="00C352C2" w:rsidP="00C352C2">
      <w:pPr>
        <w:widowControl/>
        <w:shd w:val="clear" w:color="auto" w:fill="FFFFFF"/>
        <w:snapToGrid w:val="0"/>
        <w:spacing w:before="100" w:beforeAutospacing="1" w:after="100" w:afterAutospacing="1" w:line="540" w:lineRule="atLeast"/>
        <w:jc w:val="left"/>
        <w:rPr>
          <w:rFonts w:ascii="宋体" w:eastAsia="宋体" w:hAnsi="宋体" w:cs="宋体"/>
          <w:color w:val="000000"/>
          <w:kern w:val="0"/>
          <w:sz w:val="24"/>
          <w:szCs w:val="24"/>
        </w:rPr>
      </w:pPr>
      <w:r w:rsidRPr="00C352C2">
        <w:rPr>
          <w:rFonts w:ascii="宋体" w:eastAsia="宋体" w:hAnsi="宋体" w:cs="宋体" w:hint="eastAsia"/>
          <w:color w:val="000000"/>
          <w:kern w:val="0"/>
          <w:sz w:val="24"/>
          <w:szCs w:val="24"/>
        </w:rPr>
        <w:t>各区县（自治县）科委，两江新区、万盛经开区科技部门，在渝高校、科研院所，市级以上各园区，有关企事业单位：</w:t>
      </w:r>
    </w:p>
    <w:p w:rsidR="00C352C2" w:rsidRPr="00C352C2" w:rsidRDefault="00C352C2" w:rsidP="00C352C2">
      <w:pPr>
        <w:widowControl/>
        <w:shd w:val="clear" w:color="auto" w:fill="FFFFFF"/>
        <w:snapToGrid w:val="0"/>
        <w:spacing w:before="100" w:beforeAutospacing="1" w:after="100" w:afterAutospacing="1" w:line="540" w:lineRule="atLeast"/>
        <w:jc w:val="left"/>
        <w:rPr>
          <w:rFonts w:ascii="宋体" w:eastAsia="宋体" w:hAnsi="宋体" w:cs="宋体"/>
          <w:color w:val="000000"/>
          <w:kern w:val="0"/>
          <w:sz w:val="24"/>
          <w:szCs w:val="24"/>
        </w:rPr>
      </w:pPr>
      <w:r w:rsidRPr="00C352C2">
        <w:rPr>
          <w:rFonts w:ascii="宋体" w:eastAsia="宋体" w:hAnsi="宋体" w:cs="宋体" w:hint="eastAsia"/>
          <w:color w:val="000000"/>
          <w:kern w:val="0"/>
          <w:sz w:val="24"/>
          <w:szCs w:val="24"/>
        </w:rPr>
        <w:t xml:space="preserve">    </w:t>
      </w:r>
      <w:r w:rsidRPr="00C352C2">
        <w:rPr>
          <w:rFonts w:ascii="宋体" w:eastAsia="宋体" w:hAnsi="宋体" w:cs="宋体" w:hint="eastAsia"/>
          <w:color w:val="000000"/>
          <w:kern w:val="0"/>
          <w:sz w:val="24"/>
          <w:szCs w:val="32"/>
        </w:rPr>
        <w:t>《重庆市科学技术委员会科技计划信用管理办法（试行）》已经2014年6月26日市科委委主任办公会审议通过，现予印发。</w:t>
      </w:r>
    </w:p>
    <w:p w:rsidR="00C352C2" w:rsidRPr="00C352C2" w:rsidRDefault="00C352C2" w:rsidP="00C352C2">
      <w:pPr>
        <w:widowControl/>
        <w:shd w:val="clear" w:color="auto" w:fill="FFFFFF"/>
        <w:snapToGrid w:val="0"/>
        <w:spacing w:before="100" w:beforeAutospacing="1" w:after="100" w:afterAutospacing="1" w:line="540" w:lineRule="atLeast"/>
        <w:jc w:val="left"/>
        <w:rPr>
          <w:rFonts w:ascii="宋体" w:eastAsia="宋体" w:hAnsi="宋体" w:cs="宋体"/>
          <w:color w:val="000000"/>
          <w:kern w:val="0"/>
          <w:sz w:val="24"/>
          <w:szCs w:val="24"/>
        </w:rPr>
      </w:pPr>
      <w:r w:rsidRPr="00C352C2">
        <w:rPr>
          <w:rFonts w:ascii="宋体" w:eastAsia="宋体" w:hAnsi="宋体" w:cs="宋体" w:hint="eastAsia"/>
          <w:color w:val="000000"/>
          <w:kern w:val="0"/>
          <w:sz w:val="24"/>
          <w:szCs w:val="24"/>
        </w:rPr>
        <w:t> </w:t>
      </w:r>
    </w:p>
    <w:p w:rsidR="00C352C2" w:rsidRPr="00C352C2" w:rsidRDefault="00C352C2" w:rsidP="00C352C2">
      <w:pPr>
        <w:widowControl/>
        <w:shd w:val="clear" w:color="auto" w:fill="FFFFFF"/>
        <w:snapToGrid w:val="0"/>
        <w:spacing w:before="100" w:beforeAutospacing="1" w:after="100" w:afterAutospacing="1" w:line="540" w:lineRule="atLeast"/>
        <w:jc w:val="left"/>
        <w:rPr>
          <w:rFonts w:ascii="宋体" w:eastAsia="宋体" w:hAnsi="宋体" w:cs="宋体"/>
          <w:color w:val="000000"/>
          <w:kern w:val="0"/>
          <w:sz w:val="24"/>
          <w:szCs w:val="24"/>
        </w:rPr>
      </w:pPr>
      <w:r w:rsidRPr="00C352C2">
        <w:rPr>
          <w:rFonts w:ascii="宋体" w:eastAsia="宋体" w:hAnsi="宋体" w:cs="宋体" w:hint="eastAsia"/>
          <w:color w:val="000000"/>
          <w:kern w:val="0"/>
          <w:sz w:val="24"/>
          <w:szCs w:val="24"/>
        </w:rPr>
        <w:t> </w:t>
      </w:r>
    </w:p>
    <w:p w:rsidR="00C352C2" w:rsidRPr="00C352C2" w:rsidRDefault="00C352C2" w:rsidP="00C352C2">
      <w:pPr>
        <w:widowControl/>
        <w:shd w:val="clear" w:color="auto" w:fill="FFFFFF"/>
        <w:snapToGrid w:val="0"/>
        <w:spacing w:before="100" w:beforeAutospacing="1" w:after="100" w:afterAutospacing="1" w:line="540" w:lineRule="atLeast"/>
        <w:jc w:val="right"/>
        <w:rPr>
          <w:rFonts w:ascii="宋体" w:eastAsia="宋体" w:hAnsi="宋体" w:cs="宋体"/>
          <w:color w:val="000000"/>
          <w:kern w:val="0"/>
          <w:sz w:val="24"/>
          <w:szCs w:val="24"/>
        </w:rPr>
      </w:pPr>
      <w:r w:rsidRPr="00C352C2">
        <w:rPr>
          <w:rFonts w:ascii="宋体" w:eastAsia="宋体" w:hAnsi="宋体" w:cs="宋体" w:hint="eastAsia"/>
          <w:color w:val="000000"/>
          <w:kern w:val="0"/>
          <w:sz w:val="24"/>
          <w:szCs w:val="24"/>
        </w:rPr>
        <w:t xml:space="preserve">                              重庆市科学技术委员会</w:t>
      </w:r>
    </w:p>
    <w:p w:rsidR="00C352C2" w:rsidRPr="00C352C2" w:rsidRDefault="00C352C2" w:rsidP="00C352C2">
      <w:pPr>
        <w:widowControl/>
        <w:shd w:val="clear" w:color="auto" w:fill="FFFFFF"/>
        <w:snapToGrid w:val="0"/>
        <w:spacing w:before="100" w:beforeAutospacing="1" w:after="100" w:afterAutospacing="1" w:line="540" w:lineRule="atLeast"/>
        <w:jc w:val="right"/>
        <w:rPr>
          <w:rFonts w:ascii="宋体" w:eastAsia="宋体" w:hAnsi="宋体" w:cs="宋体"/>
          <w:color w:val="000000"/>
          <w:kern w:val="0"/>
          <w:sz w:val="24"/>
          <w:szCs w:val="24"/>
        </w:rPr>
      </w:pPr>
      <w:r w:rsidRPr="00C352C2">
        <w:rPr>
          <w:rFonts w:ascii="宋体" w:eastAsia="宋体" w:hAnsi="宋体" w:cs="宋体" w:hint="eastAsia"/>
          <w:color w:val="000000"/>
          <w:kern w:val="0"/>
          <w:sz w:val="24"/>
          <w:szCs w:val="24"/>
        </w:rPr>
        <w:t xml:space="preserve">                                  2014年7月3日</w:t>
      </w:r>
    </w:p>
    <w:p w:rsidR="00C352C2" w:rsidRPr="00C352C2" w:rsidRDefault="00C352C2" w:rsidP="00C352C2">
      <w:pPr>
        <w:widowControl/>
        <w:shd w:val="clear" w:color="auto" w:fill="FFFFFF"/>
        <w:snapToGrid w:val="0"/>
        <w:spacing w:before="100" w:beforeAutospacing="1" w:after="100" w:afterAutospacing="1" w:line="540" w:lineRule="exact"/>
        <w:jc w:val="center"/>
        <w:rPr>
          <w:rFonts w:ascii="宋体" w:eastAsia="宋体" w:hAnsi="宋体" w:cs="宋体"/>
          <w:color w:val="000000"/>
          <w:kern w:val="0"/>
          <w:sz w:val="24"/>
          <w:szCs w:val="24"/>
        </w:rPr>
      </w:pPr>
      <w:r w:rsidRPr="00C352C2">
        <w:rPr>
          <w:rFonts w:ascii="宋体" w:eastAsia="宋体" w:hAnsi="宋体" w:cs="宋体" w:hint="eastAsia"/>
          <w:color w:val="000000"/>
          <w:kern w:val="0"/>
          <w:szCs w:val="21"/>
        </w:rPr>
        <w:br w:type="page"/>
      </w:r>
      <w:r w:rsidRPr="00C352C2">
        <w:rPr>
          <w:rFonts w:ascii="黑体" w:eastAsia="黑体" w:hAnsi="黑体" w:cs="宋体" w:hint="eastAsia"/>
          <w:color w:val="000000"/>
          <w:kern w:val="0"/>
          <w:sz w:val="42"/>
          <w:szCs w:val="42"/>
        </w:rPr>
        <w:lastRenderedPageBreak/>
        <w:t>重庆市科学技术委员会</w:t>
      </w:r>
    </w:p>
    <w:p w:rsidR="00C352C2" w:rsidRPr="00C352C2" w:rsidRDefault="00C352C2" w:rsidP="00C352C2">
      <w:pPr>
        <w:widowControl/>
        <w:shd w:val="clear" w:color="auto" w:fill="FFFFFF"/>
        <w:snapToGrid w:val="0"/>
        <w:spacing w:before="100" w:beforeAutospacing="1" w:after="100" w:afterAutospacing="1" w:line="540" w:lineRule="exact"/>
        <w:jc w:val="center"/>
        <w:rPr>
          <w:rFonts w:ascii="宋体" w:eastAsia="宋体" w:hAnsi="宋体" w:cs="宋体"/>
          <w:color w:val="000000"/>
          <w:kern w:val="0"/>
          <w:sz w:val="24"/>
          <w:szCs w:val="24"/>
        </w:rPr>
      </w:pPr>
      <w:r w:rsidRPr="00C352C2">
        <w:rPr>
          <w:rFonts w:ascii="黑体" w:eastAsia="黑体" w:hAnsi="黑体" w:cs="宋体" w:hint="eastAsia"/>
          <w:color w:val="000000"/>
          <w:kern w:val="0"/>
          <w:sz w:val="42"/>
          <w:szCs w:val="42"/>
        </w:rPr>
        <w:t>科技计划信用管理办法（试行）</w:t>
      </w:r>
    </w:p>
    <w:p w:rsidR="006D6CA5" w:rsidRPr="00C352C2" w:rsidRDefault="00C352C2" w:rsidP="006D6CA5">
      <w:pPr>
        <w:widowControl/>
        <w:shd w:val="clear" w:color="auto" w:fill="FFFFFF"/>
        <w:snapToGrid w:val="0"/>
        <w:spacing w:before="100" w:beforeAutospacing="1" w:after="100" w:afterAutospacing="1" w:line="540" w:lineRule="atLeast"/>
        <w:jc w:val="center"/>
        <w:rPr>
          <w:rFonts w:ascii="宋体" w:eastAsia="宋体" w:hAnsi="宋体" w:cs="宋体"/>
          <w:color w:val="000000"/>
          <w:kern w:val="0"/>
          <w:sz w:val="24"/>
          <w:szCs w:val="24"/>
        </w:rPr>
      </w:pPr>
      <w:r w:rsidRPr="00C352C2">
        <w:rPr>
          <w:rFonts w:ascii="宋体" w:eastAsia="宋体" w:hAnsi="宋体" w:cs="宋体" w:hint="eastAsia"/>
          <w:b/>
          <w:bCs/>
          <w:color w:val="000000"/>
          <w:kern w:val="0"/>
          <w:sz w:val="24"/>
          <w:szCs w:val="32"/>
        </w:rPr>
        <w:t> </w:t>
      </w:r>
      <w:r w:rsidR="006D6CA5" w:rsidRPr="00C352C2">
        <w:rPr>
          <w:rFonts w:ascii="Times New Roman" w:eastAsia="宋体" w:hAnsi="宋体" w:cs="宋体" w:hint="eastAsia"/>
          <w:color w:val="000000"/>
          <w:kern w:val="0"/>
          <w:sz w:val="24"/>
          <w:szCs w:val="24"/>
        </w:rPr>
        <w:t>渝科委发〔</w:t>
      </w:r>
      <w:r w:rsidR="006D6CA5" w:rsidRPr="00C352C2">
        <w:rPr>
          <w:rFonts w:ascii="宋体" w:eastAsia="宋体" w:hAnsi="宋体" w:cs="宋体"/>
          <w:color w:val="000000"/>
          <w:kern w:val="0"/>
          <w:sz w:val="24"/>
          <w:szCs w:val="24"/>
        </w:rPr>
        <w:t>2014</w:t>
      </w:r>
      <w:r w:rsidR="006D6CA5" w:rsidRPr="00C352C2">
        <w:rPr>
          <w:rFonts w:ascii="Times New Roman" w:eastAsia="宋体" w:hAnsi="宋体" w:cs="宋体" w:hint="eastAsia"/>
          <w:color w:val="000000"/>
          <w:kern w:val="0"/>
          <w:sz w:val="24"/>
          <w:szCs w:val="24"/>
        </w:rPr>
        <w:t>〕</w:t>
      </w:r>
      <w:r w:rsidR="006D6CA5" w:rsidRPr="00C352C2">
        <w:rPr>
          <w:rFonts w:ascii="宋体" w:eastAsia="宋体" w:hAnsi="宋体" w:cs="宋体"/>
          <w:color w:val="000000"/>
          <w:kern w:val="0"/>
          <w:sz w:val="24"/>
          <w:szCs w:val="24"/>
        </w:rPr>
        <w:t>57</w:t>
      </w:r>
      <w:r w:rsidR="006D6CA5" w:rsidRPr="00C352C2">
        <w:rPr>
          <w:rFonts w:ascii="Times New Roman" w:eastAsia="宋体" w:hAnsi="宋体" w:cs="宋体" w:hint="eastAsia"/>
          <w:color w:val="000000"/>
          <w:kern w:val="0"/>
          <w:sz w:val="24"/>
          <w:szCs w:val="24"/>
        </w:rPr>
        <w:t>号</w:t>
      </w:r>
    </w:p>
    <w:p w:rsidR="00C352C2" w:rsidRPr="00C352C2" w:rsidRDefault="00C352C2" w:rsidP="00C352C2">
      <w:pPr>
        <w:widowControl/>
        <w:shd w:val="clear" w:color="auto" w:fill="FFFFFF"/>
        <w:snapToGrid w:val="0"/>
        <w:spacing w:before="100" w:beforeAutospacing="1" w:after="100" w:afterAutospacing="1" w:line="560" w:lineRule="exact"/>
        <w:ind w:firstLineChars="200" w:firstLine="482"/>
        <w:jc w:val="left"/>
        <w:rPr>
          <w:rFonts w:ascii="宋体" w:eastAsia="宋体" w:hAnsi="宋体" w:cs="宋体"/>
          <w:color w:val="000000"/>
          <w:kern w:val="0"/>
          <w:sz w:val="24"/>
          <w:szCs w:val="24"/>
        </w:rPr>
      </w:pPr>
      <w:r w:rsidRPr="00C352C2">
        <w:rPr>
          <w:rFonts w:ascii="Times New Roman" w:eastAsia="宋体" w:hAnsi="宋体" w:cs="宋体" w:hint="eastAsia"/>
          <w:b/>
          <w:color w:val="000000"/>
          <w:kern w:val="0"/>
          <w:sz w:val="24"/>
          <w:szCs w:val="24"/>
        </w:rPr>
        <w:t>第一条</w:t>
      </w:r>
      <w:r w:rsidRPr="00C352C2">
        <w:rPr>
          <w:rFonts w:ascii="宋体" w:eastAsia="宋体" w:hAnsi="Arial" w:cs="Arial" w:hint="eastAsia"/>
          <w:color w:val="000000"/>
          <w:kern w:val="0"/>
          <w:sz w:val="24"/>
          <w:szCs w:val="24"/>
        </w:rPr>
        <w:t xml:space="preserve">  </w:t>
      </w:r>
      <w:r w:rsidRPr="00C352C2">
        <w:rPr>
          <w:rFonts w:ascii="宋体" w:eastAsia="宋体" w:hAnsi="Arial" w:cs="Arial" w:hint="eastAsia"/>
          <w:color w:val="000000"/>
          <w:kern w:val="0"/>
          <w:sz w:val="24"/>
          <w:szCs w:val="32"/>
        </w:rPr>
        <w:t>为加强重庆市科技计划项目管理，提高政府科技资源分配的公正性、有效性及科技计划相关责任主体的信用意识与信用水平，根据国家科技部《关于在国家科技计划管理中建立信用管理制度的决定》（国科发计字〔2004〕225号）、《国家科技计划实施中科研不端行为处理办法（试行）》</w:t>
      </w:r>
      <w:hyperlink r:id="rId6" w:tgtFrame="_blank" w:history="1">
        <w:r w:rsidRPr="00C352C2">
          <w:rPr>
            <w:rFonts w:ascii="宋体" w:eastAsia="宋体" w:hAnsi="Arial" w:cs="Arial" w:hint="eastAsia"/>
            <w:kern w:val="0"/>
            <w:sz w:val="24"/>
          </w:rPr>
          <w:t>(科技部令第11号)</w:t>
        </w:r>
      </w:hyperlink>
      <w:r w:rsidRPr="00C352C2">
        <w:rPr>
          <w:rFonts w:ascii="宋体" w:eastAsia="宋体" w:hAnsi="Arial" w:cs="Arial" w:hint="eastAsia"/>
          <w:color w:val="000000"/>
          <w:kern w:val="0"/>
          <w:sz w:val="24"/>
          <w:szCs w:val="32"/>
        </w:rPr>
        <w:t>等相关规定，制定本办法。</w:t>
      </w:r>
    </w:p>
    <w:p w:rsidR="00C352C2" w:rsidRPr="00C352C2" w:rsidRDefault="00C352C2" w:rsidP="00C352C2">
      <w:pPr>
        <w:widowControl/>
        <w:shd w:val="clear" w:color="auto" w:fill="FFFFFF"/>
        <w:tabs>
          <w:tab w:val="left" w:pos="900"/>
          <w:tab w:val="left" w:pos="1980"/>
        </w:tabs>
        <w:snapToGrid w:val="0"/>
        <w:spacing w:before="100" w:beforeAutospacing="1" w:after="100" w:afterAutospacing="1" w:line="560" w:lineRule="exact"/>
        <w:ind w:firstLineChars="200" w:firstLine="482"/>
        <w:jc w:val="left"/>
        <w:rPr>
          <w:rFonts w:ascii="宋体" w:eastAsia="宋体" w:hAnsi="宋体" w:cs="宋体"/>
          <w:color w:val="000000"/>
          <w:kern w:val="0"/>
          <w:sz w:val="24"/>
          <w:szCs w:val="24"/>
        </w:rPr>
      </w:pPr>
      <w:r w:rsidRPr="00C352C2">
        <w:rPr>
          <w:rFonts w:ascii="Times New Roman" w:eastAsia="宋体" w:hAnsi="宋体" w:cs="宋体" w:hint="eastAsia"/>
          <w:b/>
          <w:color w:val="000000"/>
          <w:kern w:val="0"/>
          <w:sz w:val="24"/>
          <w:szCs w:val="24"/>
        </w:rPr>
        <w:t>第二条</w:t>
      </w:r>
      <w:r w:rsidRPr="00C352C2">
        <w:rPr>
          <w:rFonts w:ascii="宋体" w:eastAsia="宋体" w:hAnsi="宋体" w:cs="Arial" w:hint="eastAsia"/>
          <w:bCs/>
          <w:caps/>
          <w:color w:val="000000"/>
          <w:kern w:val="0"/>
          <w:sz w:val="24"/>
          <w:szCs w:val="24"/>
        </w:rPr>
        <w:t xml:space="preserve">   </w:t>
      </w:r>
      <w:r w:rsidRPr="00C352C2">
        <w:rPr>
          <w:rFonts w:ascii="宋体" w:eastAsia="宋体" w:hAnsi="宋体" w:cs="宋体" w:hint="eastAsia"/>
          <w:color w:val="000000"/>
          <w:kern w:val="0"/>
          <w:sz w:val="24"/>
          <w:szCs w:val="24"/>
        </w:rPr>
        <w:t>科技计划信用管理（以下简称信用管理）是指市科委在科技计划项目申报、立项、实施、结题等环节中，对</w:t>
      </w:r>
      <w:r w:rsidRPr="00C352C2">
        <w:rPr>
          <w:rFonts w:ascii="宋体" w:eastAsia="宋体" w:hAnsi="Arial" w:cs="Arial" w:hint="eastAsia"/>
          <w:color w:val="000000"/>
          <w:kern w:val="0"/>
          <w:sz w:val="24"/>
          <w:szCs w:val="24"/>
        </w:rPr>
        <w:t>执行或者参与市科委各类科技计划的</w:t>
      </w:r>
      <w:r w:rsidRPr="00C352C2">
        <w:rPr>
          <w:rFonts w:ascii="宋体" w:eastAsia="宋体" w:hAnsi="宋体" w:cs="宋体" w:hint="eastAsia"/>
          <w:bCs/>
          <w:color w:val="000000"/>
          <w:kern w:val="0"/>
          <w:sz w:val="24"/>
          <w:szCs w:val="24"/>
        </w:rPr>
        <w:t>项目承担单位、项目负责人、评审评估专家及机构</w:t>
      </w:r>
      <w:r w:rsidRPr="00C352C2">
        <w:rPr>
          <w:rFonts w:ascii="宋体" w:eastAsia="宋体" w:hAnsi="宋体" w:cs="宋体" w:hint="eastAsia"/>
          <w:color w:val="000000"/>
          <w:kern w:val="0"/>
          <w:sz w:val="24"/>
          <w:szCs w:val="24"/>
        </w:rPr>
        <w:t>等相关责任主体的科研不</w:t>
      </w:r>
      <w:r w:rsidRPr="00C352C2">
        <w:rPr>
          <w:rFonts w:ascii="宋体" w:eastAsia="宋体" w:hAnsi="宋体" w:cs="宋体" w:hint="eastAsia"/>
          <w:bCs/>
          <w:color w:val="000000"/>
          <w:kern w:val="0"/>
          <w:sz w:val="24"/>
          <w:szCs w:val="24"/>
        </w:rPr>
        <w:t>端和失信</w:t>
      </w:r>
      <w:r w:rsidRPr="00C352C2">
        <w:rPr>
          <w:rFonts w:ascii="宋体" w:eastAsia="宋体" w:hAnsi="宋体" w:cs="宋体" w:hint="eastAsia"/>
          <w:color w:val="000000"/>
          <w:kern w:val="0"/>
          <w:sz w:val="24"/>
          <w:szCs w:val="24"/>
        </w:rPr>
        <w:t>行为进行</w:t>
      </w:r>
      <w:r w:rsidRPr="00C352C2">
        <w:rPr>
          <w:rFonts w:ascii="宋体" w:eastAsia="宋体" w:hAnsi="Arial" w:cs="Arial" w:hint="eastAsia"/>
          <w:color w:val="000000"/>
          <w:kern w:val="0"/>
          <w:sz w:val="24"/>
          <w:szCs w:val="24"/>
        </w:rPr>
        <w:t>客观记录、评价和处理的有关工作</w:t>
      </w:r>
      <w:r w:rsidRPr="00C352C2">
        <w:rPr>
          <w:rFonts w:ascii="宋体" w:eastAsia="宋体" w:hAnsi="宋体" w:cs="宋体" w:hint="eastAsia"/>
          <w:color w:val="000000"/>
          <w:kern w:val="0"/>
          <w:sz w:val="24"/>
          <w:szCs w:val="24"/>
        </w:rPr>
        <w:t>。信用管理的结果是科技计划管理和决策的重要参考依据。</w:t>
      </w:r>
    </w:p>
    <w:p w:rsidR="00C352C2" w:rsidRPr="00C352C2" w:rsidRDefault="00C352C2" w:rsidP="00C352C2">
      <w:pPr>
        <w:widowControl/>
        <w:shd w:val="clear" w:color="auto" w:fill="FFFFFF"/>
        <w:snapToGrid w:val="0"/>
        <w:spacing w:before="100" w:beforeAutospacing="1" w:after="100" w:afterAutospacing="1" w:line="560" w:lineRule="exact"/>
        <w:ind w:firstLineChars="200" w:firstLine="482"/>
        <w:jc w:val="left"/>
        <w:rPr>
          <w:rFonts w:ascii="宋体" w:eastAsia="宋体" w:hAnsi="宋体" w:cs="宋体"/>
          <w:color w:val="000000"/>
          <w:kern w:val="0"/>
          <w:sz w:val="24"/>
          <w:szCs w:val="24"/>
        </w:rPr>
      </w:pPr>
      <w:r w:rsidRPr="00C352C2">
        <w:rPr>
          <w:rFonts w:ascii="Times New Roman" w:eastAsia="宋体" w:hAnsi="宋体" w:cs="宋体" w:hint="eastAsia"/>
          <w:b/>
          <w:color w:val="000000"/>
          <w:kern w:val="0"/>
          <w:sz w:val="24"/>
          <w:szCs w:val="24"/>
        </w:rPr>
        <w:t>第三条</w:t>
      </w:r>
      <w:r w:rsidRPr="00C352C2">
        <w:rPr>
          <w:rFonts w:ascii="宋体" w:eastAsia="宋体" w:hAnsi="宋体" w:cs="Arial" w:hint="eastAsia"/>
          <w:bCs/>
          <w:caps/>
          <w:color w:val="000000"/>
          <w:kern w:val="0"/>
          <w:sz w:val="24"/>
          <w:szCs w:val="32"/>
        </w:rPr>
        <w:t xml:space="preserve"> </w:t>
      </w:r>
      <w:r w:rsidRPr="00C352C2">
        <w:rPr>
          <w:rFonts w:ascii="宋体" w:eastAsia="宋体" w:hAnsi="Arial" w:cs="Arial" w:hint="eastAsia"/>
          <w:color w:val="000000"/>
          <w:kern w:val="0"/>
          <w:sz w:val="24"/>
          <w:szCs w:val="24"/>
        </w:rPr>
        <w:t xml:space="preserve"> 科技计划信用管理应当坚持实事求是的原则，充分尊重科技活动自身规律，着力培养形成自我约束与自我调节机制，保护科技创新的积极性。</w:t>
      </w:r>
    </w:p>
    <w:p w:rsidR="00C352C2" w:rsidRPr="00C352C2" w:rsidRDefault="00C352C2" w:rsidP="00C352C2">
      <w:pPr>
        <w:widowControl/>
        <w:shd w:val="clear" w:color="auto" w:fill="FFFFFF"/>
        <w:snapToGrid w:val="0"/>
        <w:spacing w:before="100" w:beforeAutospacing="1" w:after="100" w:afterAutospacing="1" w:line="560" w:lineRule="exact"/>
        <w:ind w:firstLineChars="200" w:firstLine="482"/>
        <w:jc w:val="left"/>
        <w:rPr>
          <w:rFonts w:ascii="宋体" w:eastAsia="宋体" w:hAnsi="宋体" w:cs="宋体"/>
          <w:color w:val="000000"/>
          <w:kern w:val="0"/>
          <w:sz w:val="24"/>
          <w:szCs w:val="24"/>
        </w:rPr>
      </w:pPr>
      <w:r w:rsidRPr="00C352C2">
        <w:rPr>
          <w:rFonts w:ascii="Times New Roman" w:eastAsia="宋体" w:hAnsi="宋体" w:cs="宋体" w:hint="eastAsia"/>
          <w:b/>
          <w:color w:val="000000"/>
          <w:kern w:val="0"/>
          <w:sz w:val="24"/>
          <w:szCs w:val="24"/>
        </w:rPr>
        <w:t>第四条</w:t>
      </w:r>
      <w:r w:rsidRPr="00C352C2">
        <w:rPr>
          <w:rFonts w:ascii="宋体" w:eastAsia="宋体" w:hAnsi="Arial" w:cs="Arial" w:hint="eastAsia"/>
          <w:color w:val="000000"/>
          <w:kern w:val="0"/>
          <w:sz w:val="24"/>
          <w:szCs w:val="24"/>
        </w:rPr>
        <w:t xml:space="preserve">  </w:t>
      </w:r>
      <w:r w:rsidRPr="00C352C2">
        <w:rPr>
          <w:rFonts w:ascii="宋体" w:eastAsia="宋体" w:hAnsi="Arial" w:cs="Arial" w:hint="eastAsia"/>
          <w:color w:val="000000"/>
          <w:kern w:val="0"/>
          <w:sz w:val="24"/>
          <w:szCs w:val="32"/>
        </w:rPr>
        <w:t>发展计划处负责重庆市科技计划信用管理数据库（以下简称“信用库”）建设，并牵头组织实施科技计划信用管理工作；各项目管理处室与科技计划项目管理服务中心根据各自在科技计划项目管理工作中的职能分工，负责记录相应的信用管理信息并录入“信用库”。</w:t>
      </w:r>
    </w:p>
    <w:p w:rsidR="00C352C2" w:rsidRPr="00C352C2" w:rsidRDefault="00C352C2" w:rsidP="00C352C2">
      <w:pPr>
        <w:widowControl/>
        <w:shd w:val="clear" w:color="auto" w:fill="FFFFFF"/>
        <w:snapToGrid w:val="0"/>
        <w:spacing w:before="100" w:beforeAutospacing="1" w:after="100" w:afterAutospacing="1" w:line="560" w:lineRule="exact"/>
        <w:ind w:firstLineChars="200" w:firstLine="482"/>
        <w:jc w:val="left"/>
        <w:rPr>
          <w:rFonts w:ascii="宋体" w:eastAsia="宋体" w:hAnsi="宋体" w:cs="宋体"/>
          <w:color w:val="000000"/>
          <w:kern w:val="0"/>
          <w:sz w:val="24"/>
          <w:szCs w:val="24"/>
        </w:rPr>
      </w:pPr>
      <w:r w:rsidRPr="00C352C2">
        <w:rPr>
          <w:rFonts w:ascii="Times New Roman" w:eastAsia="宋体" w:hAnsi="宋体" w:cs="宋体" w:hint="eastAsia"/>
          <w:b/>
          <w:color w:val="000000"/>
          <w:kern w:val="0"/>
          <w:sz w:val="24"/>
          <w:szCs w:val="24"/>
        </w:rPr>
        <w:lastRenderedPageBreak/>
        <w:t>第五条</w:t>
      </w:r>
      <w:r w:rsidRPr="00C352C2">
        <w:rPr>
          <w:rFonts w:ascii="宋体" w:eastAsia="宋体" w:hAnsi="宋体" w:cs="宋体" w:hint="eastAsia"/>
          <w:bCs/>
          <w:color w:val="000000"/>
          <w:kern w:val="0"/>
          <w:sz w:val="24"/>
          <w:szCs w:val="24"/>
        </w:rPr>
        <w:t xml:space="preserve">  </w:t>
      </w:r>
      <w:r w:rsidRPr="00C352C2">
        <w:rPr>
          <w:rFonts w:ascii="宋体" w:eastAsia="宋体" w:hAnsi="宋体" w:cs="宋体" w:hint="eastAsia"/>
          <w:bCs/>
          <w:color w:val="000000"/>
          <w:kern w:val="0"/>
          <w:sz w:val="24"/>
          <w:szCs w:val="32"/>
        </w:rPr>
        <w:t>市科委根据</w:t>
      </w:r>
      <w:r w:rsidRPr="00C352C2">
        <w:rPr>
          <w:rFonts w:ascii="宋体" w:eastAsia="宋体" w:hAnsi="Arial" w:cs="Arial" w:hint="eastAsia"/>
          <w:color w:val="000000"/>
          <w:kern w:val="0"/>
          <w:sz w:val="24"/>
          <w:szCs w:val="24"/>
        </w:rPr>
        <w:t>科技</w:t>
      </w:r>
      <w:r w:rsidRPr="00C352C2">
        <w:rPr>
          <w:rFonts w:ascii="宋体" w:eastAsia="宋体" w:hAnsi="宋体" w:cs="宋体" w:hint="eastAsia"/>
          <w:color w:val="000000"/>
          <w:kern w:val="0"/>
          <w:sz w:val="24"/>
          <w:szCs w:val="24"/>
        </w:rPr>
        <w:t>计划信用记录对各相关责任主体进行记分和评价。同一责任人或者单位有两种责任主体身份的，对两种身份进行独立记分，分数叠加后统一评价。</w:t>
      </w:r>
    </w:p>
    <w:p w:rsidR="00C352C2" w:rsidRPr="00C352C2" w:rsidRDefault="00C352C2" w:rsidP="00C352C2">
      <w:pPr>
        <w:widowControl/>
        <w:shd w:val="clear" w:color="auto" w:fill="FFFFFF"/>
        <w:tabs>
          <w:tab w:val="left" w:pos="2160"/>
        </w:tabs>
        <w:snapToGrid w:val="0"/>
        <w:spacing w:before="100" w:beforeAutospacing="1" w:after="100" w:afterAutospacing="1" w:line="560" w:lineRule="exact"/>
        <w:ind w:firstLineChars="200" w:firstLine="482"/>
        <w:jc w:val="left"/>
        <w:rPr>
          <w:rFonts w:ascii="宋体" w:eastAsia="宋体" w:hAnsi="宋体" w:cs="宋体"/>
          <w:color w:val="000000"/>
          <w:kern w:val="0"/>
          <w:sz w:val="24"/>
          <w:szCs w:val="24"/>
        </w:rPr>
      </w:pPr>
      <w:r w:rsidRPr="00C352C2">
        <w:rPr>
          <w:rFonts w:ascii="Times New Roman" w:eastAsia="宋体" w:hAnsi="宋体" w:cs="宋体" w:hint="eastAsia"/>
          <w:b/>
          <w:color w:val="000000"/>
          <w:kern w:val="0"/>
          <w:sz w:val="24"/>
          <w:szCs w:val="24"/>
        </w:rPr>
        <w:t>第六条</w:t>
      </w:r>
      <w:r w:rsidRPr="00C352C2">
        <w:rPr>
          <w:rFonts w:ascii="宋体" w:eastAsia="宋体" w:hAnsi="宋体" w:cs="宋体" w:hint="eastAsia"/>
          <w:color w:val="000000"/>
          <w:kern w:val="0"/>
          <w:sz w:val="24"/>
          <w:szCs w:val="24"/>
        </w:rPr>
        <w:t xml:space="preserve">  </w:t>
      </w:r>
      <w:r w:rsidRPr="00C352C2">
        <w:rPr>
          <w:rFonts w:ascii="宋体" w:eastAsia="宋体" w:hAnsi="宋体" w:cs="宋体" w:hint="eastAsia"/>
          <w:color w:val="000000"/>
          <w:kern w:val="0"/>
          <w:sz w:val="24"/>
          <w:szCs w:val="32"/>
        </w:rPr>
        <w:t>市科委对各相关责任主体实行科技计划信用记分制。科技计划信用记分初始分值为10分，当相关责任主体出现科研不</w:t>
      </w:r>
      <w:r w:rsidRPr="00C352C2">
        <w:rPr>
          <w:rFonts w:ascii="宋体" w:eastAsia="宋体" w:hAnsi="宋体" w:cs="宋体" w:hint="eastAsia"/>
          <w:bCs/>
          <w:color w:val="000000"/>
          <w:kern w:val="0"/>
          <w:sz w:val="24"/>
          <w:szCs w:val="24"/>
        </w:rPr>
        <w:t>端和失信</w:t>
      </w:r>
      <w:r w:rsidRPr="00C352C2">
        <w:rPr>
          <w:rFonts w:ascii="宋体" w:eastAsia="宋体" w:hAnsi="宋体" w:cs="宋体" w:hint="eastAsia"/>
          <w:color w:val="000000"/>
          <w:kern w:val="0"/>
          <w:sz w:val="24"/>
          <w:szCs w:val="24"/>
        </w:rPr>
        <w:t>行为时，根据科技计划信用记录扣减相应分值。</w:t>
      </w:r>
    </w:p>
    <w:p w:rsidR="00C352C2" w:rsidRPr="00C352C2" w:rsidRDefault="00C352C2" w:rsidP="00C352C2">
      <w:pPr>
        <w:widowControl/>
        <w:shd w:val="clear" w:color="auto" w:fill="FFFFFF"/>
        <w:snapToGrid w:val="0"/>
        <w:spacing w:before="100" w:beforeAutospacing="1" w:after="100" w:afterAutospacing="1" w:line="560" w:lineRule="exact"/>
        <w:ind w:firstLineChars="200" w:firstLine="480"/>
        <w:jc w:val="left"/>
        <w:rPr>
          <w:rFonts w:ascii="宋体" w:eastAsia="宋体" w:hAnsi="宋体" w:cs="宋体"/>
          <w:color w:val="000000"/>
          <w:kern w:val="0"/>
          <w:sz w:val="24"/>
          <w:szCs w:val="24"/>
        </w:rPr>
      </w:pPr>
      <w:r w:rsidRPr="00C352C2">
        <w:rPr>
          <w:rFonts w:ascii="宋体" w:eastAsia="宋体" w:hAnsi="宋体" w:cs="宋体" w:hint="eastAsia"/>
          <w:color w:val="000000"/>
          <w:kern w:val="0"/>
          <w:sz w:val="24"/>
          <w:szCs w:val="24"/>
        </w:rPr>
        <w:t>相关责任主体为项目承担单位或者评审评估机构或者专家的，当前的信用分值计算方法为初始信用分值减去当月前36个月的信用记录扣分总和。</w:t>
      </w:r>
    </w:p>
    <w:p w:rsidR="00C352C2" w:rsidRPr="00C352C2" w:rsidRDefault="00C352C2" w:rsidP="00C352C2">
      <w:pPr>
        <w:widowControl/>
        <w:shd w:val="clear" w:color="auto" w:fill="FFFFFF"/>
        <w:snapToGrid w:val="0"/>
        <w:spacing w:before="100" w:beforeAutospacing="1" w:after="100" w:afterAutospacing="1" w:line="560" w:lineRule="exact"/>
        <w:ind w:firstLineChars="200" w:firstLine="480"/>
        <w:jc w:val="left"/>
        <w:rPr>
          <w:rFonts w:ascii="宋体" w:eastAsia="宋体" w:hAnsi="宋体" w:cs="宋体"/>
          <w:color w:val="000000"/>
          <w:kern w:val="0"/>
          <w:sz w:val="24"/>
          <w:szCs w:val="24"/>
        </w:rPr>
      </w:pPr>
      <w:r w:rsidRPr="00C352C2">
        <w:rPr>
          <w:rFonts w:ascii="宋体" w:eastAsia="宋体" w:hAnsi="宋体" w:cs="宋体" w:hint="eastAsia"/>
          <w:color w:val="000000"/>
          <w:kern w:val="0"/>
          <w:sz w:val="24"/>
          <w:szCs w:val="24"/>
        </w:rPr>
        <w:t>相关责任主体为项目负责人的，当前的信用分值计算方法为初始信用分值减去当月前60个月的信用记录扣分总和。</w:t>
      </w:r>
    </w:p>
    <w:p w:rsidR="00C352C2" w:rsidRPr="00C352C2" w:rsidRDefault="00C352C2" w:rsidP="00C352C2">
      <w:pPr>
        <w:widowControl/>
        <w:shd w:val="clear" w:color="auto" w:fill="FFFFFF"/>
        <w:snapToGrid w:val="0"/>
        <w:spacing w:before="100" w:beforeAutospacing="1" w:after="100" w:afterAutospacing="1" w:line="560" w:lineRule="exact"/>
        <w:ind w:firstLineChars="200" w:firstLine="482"/>
        <w:jc w:val="left"/>
        <w:rPr>
          <w:rFonts w:ascii="宋体" w:eastAsia="宋体" w:hAnsi="宋体" w:cs="宋体"/>
          <w:color w:val="000000"/>
          <w:kern w:val="0"/>
          <w:sz w:val="24"/>
          <w:szCs w:val="24"/>
        </w:rPr>
      </w:pPr>
      <w:r w:rsidRPr="00C352C2">
        <w:rPr>
          <w:rFonts w:ascii="Times New Roman" w:eastAsia="宋体" w:hAnsi="宋体" w:cs="宋体" w:hint="eastAsia"/>
          <w:b/>
          <w:color w:val="000000"/>
          <w:kern w:val="0"/>
          <w:sz w:val="24"/>
          <w:szCs w:val="24"/>
        </w:rPr>
        <w:t>第七条</w:t>
      </w:r>
      <w:r w:rsidRPr="00C352C2">
        <w:rPr>
          <w:rFonts w:ascii="宋体" w:eastAsia="宋体" w:hAnsi="宋体" w:cs="宋体" w:hint="eastAsia"/>
          <w:color w:val="000000"/>
          <w:kern w:val="0"/>
          <w:sz w:val="24"/>
          <w:szCs w:val="24"/>
        </w:rPr>
        <w:t xml:space="preserve">  </w:t>
      </w:r>
      <w:r w:rsidRPr="00C352C2">
        <w:rPr>
          <w:rFonts w:ascii="宋体" w:eastAsia="宋体" w:hAnsi="宋体" w:cs="宋体" w:hint="eastAsia"/>
          <w:color w:val="000000"/>
          <w:kern w:val="0"/>
          <w:sz w:val="24"/>
          <w:szCs w:val="32"/>
        </w:rPr>
        <w:t>科技计划信用评价按照当前分值高低排序分为四个等级，由“信用库”自动生成，其中：分值10-8(含8分)为良好、分值8-5（含5分）为一般、分值5-2（含2分）为较差、2分以下为严重失信。</w:t>
      </w:r>
    </w:p>
    <w:p w:rsidR="00C352C2" w:rsidRPr="00C352C2" w:rsidRDefault="00C352C2" w:rsidP="00C352C2">
      <w:pPr>
        <w:widowControl/>
        <w:shd w:val="clear" w:color="auto" w:fill="FFFFFF"/>
        <w:snapToGrid w:val="0"/>
        <w:spacing w:before="100" w:beforeAutospacing="1" w:after="100" w:afterAutospacing="1" w:line="560" w:lineRule="exact"/>
        <w:ind w:leftChars="50" w:left="105" w:firstLineChars="200" w:firstLine="480"/>
        <w:jc w:val="left"/>
        <w:rPr>
          <w:rFonts w:ascii="宋体" w:eastAsia="宋体" w:hAnsi="宋体" w:cs="宋体"/>
          <w:color w:val="000000"/>
          <w:kern w:val="0"/>
          <w:sz w:val="24"/>
          <w:szCs w:val="24"/>
        </w:rPr>
      </w:pPr>
      <w:r w:rsidRPr="00C352C2">
        <w:rPr>
          <w:rFonts w:ascii="宋体" w:eastAsia="宋体" w:hAnsi="宋体" w:cs="宋体" w:hint="eastAsia"/>
          <w:color w:val="000000"/>
          <w:kern w:val="0"/>
          <w:sz w:val="24"/>
          <w:szCs w:val="24"/>
        </w:rPr>
        <w:t>信用等级为“良好”的,市科委对其在市级科技计划项目立项支持、评审评估委托、高新技术企业认定、科技奖励评定以及组织推荐国家科技计划项目等方面同等条件下予以优先。</w:t>
      </w:r>
    </w:p>
    <w:p w:rsidR="00C352C2" w:rsidRPr="00C352C2" w:rsidRDefault="00C352C2" w:rsidP="00C352C2">
      <w:pPr>
        <w:widowControl/>
        <w:shd w:val="clear" w:color="auto" w:fill="FFFFFF"/>
        <w:snapToGrid w:val="0"/>
        <w:spacing w:before="100" w:beforeAutospacing="1" w:after="100" w:afterAutospacing="1" w:line="560" w:lineRule="exact"/>
        <w:ind w:firstLineChars="200" w:firstLine="480"/>
        <w:jc w:val="left"/>
        <w:rPr>
          <w:rFonts w:ascii="宋体" w:eastAsia="宋体" w:hAnsi="宋体" w:cs="宋体"/>
          <w:color w:val="000000"/>
          <w:kern w:val="0"/>
          <w:sz w:val="24"/>
          <w:szCs w:val="24"/>
        </w:rPr>
      </w:pPr>
      <w:r w:rsidRPr="00C352C2">
        <w:rPr>
          <w:rFonts w:ascii="宋体" w:eastAsia="宋体" w:hAnsi="宋体" w:cs="宋体" w:hint="eastAsia"/>
          <w:color w:val="000000"/>
          <w:kern w:val="0"/>
          <w:sz w:val="24"/>
          <w:szCs w:val="24"/>
        </w:rPr>
        <w:t xml:space="preserve">信用等级为“一般”的，市科委对其在市级科技计划项目立项支持、评审评估委托、高新技术企业认定、科技奖励评定以及组织推荐国家科技计划项目等方面时应当予以关注并慎重考虑，必要时可追溯信用历史分值。 </w:t>
      </w:r>
    </w:p>
    <w:p w:rsidR="00C352C2" w:rsidRPr="00C352C2" w:rsidRDefault="00C352C2" w:rsidP="00C352C2">
      <w:pPr>
        <w:widowControl/>
        <w:shd w:val="clear" w:color="auto" w:fill="FFFFFF"/>
        <w:snapToGrid w:val="0"/>
        <w:spacing w:before="100" w:beforeAutospacing="1" w:after="100" w:afterAutospacing="1" w:line="560" w:lineRule="exact"/>
        <w:ind w:firstLineChars="200" w:firstLine="480"/>
        <w:jc w:val="left"/>
        <w:rPr>
          <w:rFonts w:ascii="宋体" w:eastAsia="宋体" w:hAnsi="宋体" w:cs="宋体"/>
          <w:color w:val="000000"/>
          <w:kern w:val="0"/>
          <w:sz w:val="24"/>
          <w:szCs w:val="24"/>
        </w:rPr>
      </w:pPr>
      <w:r w:rsidRPr="00C352C2">
        <w:rPr>
          <w:rFonts w:ascii="宋体" w:eastAsia="宋体" w:hAnsi="宋体" w:cs="宋体" w:hint="eastAsia"/>
          <w:color w:val="000000"/>
          <w:kern w:val="0"/>
          <w:sz w:val="24"/>
          <w:szCs w:val="24"/>
        </w:rPr>
        <w:lastRenderedPageBreak/>
        <w:t>信用等级为“较差”的，市科委对其在市级科技计划项目立项支持、评审评估委托、高新技术企业认定、科技奖励评定以及组织推荐国家科技计划项目等方面时予以限制。</w:t>
      </w:r>
    </w:p>
    <w:p w:rsidR="00C352C2" w:rsidRPr="00C352C2" w:rsidRDefault="00C352C2" w:rsidP="00C352C2">
      <w:pPr>
        <w:widowControl/>
        <w:shd w:val="clear" w:color="auto" w:fill="FFFFFF"/>
        <w:snapToGrid w:val="0"/>
        <w:spacing w:before="100" w:beforeAutospacing="1" w:after="100" w:afterAutospacing="1" w:line="560" w:lineRule="exact"/>
        <w:ind w:firstLineChars="200" w:firstLine="480"/>
        <w:jc w:val="left"/>
        <w:rPr>
          <w:rFonts w:ascii="宋体" w:eastAsia="宋体" w:hAnsi="宋体" w:cs="宋体"/>
          <w:color w:val="000000"/>
          <w:kern w:val="0"/>
          <w:sz w:val="24"/>
          <w:szCs w:val="24"/>
        </w:rPr>
      </w:pPr>
      <w:r w:rsidRPr="00C352C2">
        <w:rPr>
          <w:rFonts w:ascii="宋体" w:eastAsia="宋体" w:hAnsi="宋体" w:cs="宋体" w:hint="eastAsia"/>
          <w:color w:val="000000"/>
          <w:kern w:val="0"/>
          <w:sz w:val="24"/>
          <w:szCs w:val="24"/>
        </w:rPr>
        <w:t>信用等级为“严重失信”的，市科委将其列入“黑名单”,取消其在市级科技计划项目立项支持、评审评估委托、高新技术企业认定、科技奖励评定以及组织推荐国家科技计划项目等方面的资格</w:t>
      </w:r>
      <w:r w:rsidRPr="00C352C2">
        <w:rPr>
          <w:rFonts w:ascii="宋体" w:eastAsia="宋体" w:hAnsi="宋体" w:cs="宋体" w:hint="eastAsia"/>
          <w:bCs/>
          <w:color w:val="000000"/>
          <w:kern w:val="0"/>
          <w:sz w:val="24"/>
          <w:szCs w:val="24"/>
        </w:rPr>
        <w:t>。</w:t>
      </w:r>
    </w:p>
    <w:p w:rsidR="00C352C2" w:rsidRPr="00C352C2" w:rsidRDefault="00C352C2" w:rsidP="00C352C2">
      <w:pPr>
        <w:widowControl/>
        <w:shd w:val="clear" w:color="auto" w:fill="FFFFFF"/>
        <w:snapToGrid w:val="0"/>
        <w:spacing w:before="100" w:beforeAutospacing="1" w:after="100" w:afterAutospacing="1" w:line="560" w:lineRule="exact"/>
        <w:ind w:firstLineChars="200" w:firstLine="482"/>
        <w:jc w:val="left"/>
        <w:rPr>
          <w:rFonts w:ascii="宋体" w:eastAsia="宋体" w:hAnsi="宋体" w:cs="宋体"/>
          <w:color w:val="000000"/>
          <w:kern w:val="0"/>
          <w:sz w:val="24"/>
          <w:szCs w:val="24"/>
        </w:rPr>
      </w:pPr>
      <w:r w:rsidRPr="00C352C2">
        <w:rPr>
          <w:rFonts w:ascii="Times New Roman" w:eastAsia="宋体" w:hAnsi="宋体" w:cs="宋体" w:hint="eastAsia"/>
          <w:b/>
          <w:color w:val="000000"/>
          <w:kern w:val="0"/>
          <w:sz w:val="24"/>
          <w:szCs w:val="24"/>
        </w:rPr>
        <w:t>第八</w:t>
      </w:r>
      <w:r w:rsidRPr="00C352C2">
        <w:rPr>
          <w:rFonts w:ascii="宋体" w:eastAsia="宋体" w:hAnsi="宋体" w:cs="宋体" w:hint="eastAsia"/>
          <w:b/>
          <w:color w:val="000000"/>
          <w:kern w:val="0"/>
          <w:sz w:val="24"/>
          <w:szCs w:val="24"/>
        </w:rPr>
        <w:t>条</w:t>
      </w:r>
      <w:r w:rsidRPr="00C352C2">
        <w:rPr>
          <w:rFonts w:ascii="宋体" w:eastAsia="宋体" w:hAnsi="宋体" w:cs="宋体" w:hint="eastAsia"/>
          <w:color w:val="000000"/>
          <w:kern w:val="0"/>
          <w:sz w:val="24"/>
          <w:szCs w:val="24"/>
        </w:rPr>
        <w:t xml:space="preserve">  </w:t>
      </w:r>
      <w:r w:rsidRPr="00C352C2">
        <w:rPr>
          <w:rFonts w:ascii="宋体" w:eastAsia="宋体" w:hAnsi="宋体" w:cs="宋体" w:hint="eastAsia"/>
          <w:color w:val="000000"/>
          <w:kern w:val="0"/>
          <w:sz w:val="24"/>
          <w:szCs w:val="32"/>
        </w:rPr>
        <w:t>相关责任主体对信用记录如有异议，可向市科委提出申诉。</w:t>
      </w:r>
    </w:p>
    <w:p w:rsidR="00C352C2" w:rsidRPr="00C352C2" w:rsidRDefault="00C352C2" w:rsidP="00C352C2">
      <w:pPr>
        <w:widowControl/>
        <w:shd w:val="clear" w:color="auto" w:fill="FFFFFF"/>
        <w:tabs>
          <w:tab w:val="left" w:pos="540"/>
        </w:tabs>
        <w:snapToGrid w:val="0"/>
        <w:spacing w:before="100" w:beforeAutospacing="1" w:after="100" w:afterAutospacing="1" w:line="560" w:lineRule="exact"/>
        <w:ind w:firstLineChars="200" w:firstLine="482"/>
        <w:jc w:val="left"/>
        <w:rPr>
          <w:rFonts w:ascii="宋体" w:eastAsia="宋体" w:hAnsi="宋体" w:cs="宋体"/>
          <w:color w:val="000000"/>
          <w:kern w:val="0"/>
          <w:sz w:val="24"/>
          <w:szCs w:val="24"/>
        </w:rPr>
      </w:pPr>
      <w:bookmarkStart w:id="0" w:name="24"/>
      <w:r w:rsidRPr="00C352C2">
        <w:rPr>
          <w:rFonts w:ascii="Times New Roman" w:eastAsia="宋体" w:hAnsi="宋体" w:cs="宋体" w:hint="eastAsia"/>
          <w:b/>
          <w:color w:val="000000"/>
          <w:kern w:val="0"/>
          <w:sz w:val="24"/>
          <w:szCs w:val="24"/>
        </w:rPr>
        <w:t>第九条</w:t>
      </w:r>
      <w:bookmarkEnd w:id="0"/>
      <w:r w:rsidRPr="00C352C2">
        <w:rPr>
          <w:rFonts w:ascii="宋体" w:eastAsia="宋体" w:hAnsi="宋体" w:cs="宋体" w:hint="eastAsia"/>
          <w:color w:val="000000"/>
          <w:kern w:val="0"/>
          <w:sz w:val="24"/>
          <w:szCs w:val="24"/>
        </w:rPr>
        <w:t xml:space="preserve">  本办法自发布之日起施行。</w:t>
      </w:r>
    </w:p>
    <w:tbl>
      <w:tblPr>
        <w:tblW w:w="8876" w:type="dxa"/>
        <w:tblInd w:w="93" w:type="dxa"/>
        <w:tblLook w:val="04A0"/>
      </w:tblPr>
      <w:tblGrid>
        <w:gridCol w:w="880"/>
        <w:gridCol w:w="1300"/>
        <w:gridCol w:w="3222"/>
        <w:gridCol w:w="1276"/>
        <w:gridCol w:w="992"/>
        <w:gridCol w:w="1206"/>
      </w:tblGrid>
      <w:tr w:rsidR="00F017D7" w:rsidRPr="00F017D7" w:rsidTr="00F017D7">
        <w:trPr>
          <w:trHeight w:val="840"/>
        </w:trPr>
        <w:tc>
          <w:tcPr>
            <w:tcW w:w="8876" w:type="dxa"/>
            <w:gridSpan w:val="6"/>
            <w:tcBorders>
              <w:top w:val="nil"/>
              <w:left w:val="nil"/>
              <w:bottom w:val="single" w:sz="8" w:space="0" w:color="000000"/>
              <w:right w:val="nil"/>
            </w:tcBorders>
            <w:shd w:val="clear" w:color="auto" w:fill="auto"/>
            <w:noWrap/>
            <w:vAlign w:val="center"/>
            <w:hideMark/>
          </w:tcPr>
          <w:p w:rsidR="00F017D7" w:rsidRPr="00F017D7" w:rsidRDefault="00F017D7" w:rsidP="00F017D7">
            <w:pPr>
              <w:widowControl/>
              <w:jc w:val="center"/>
              <w:rPr>
                <w:rFonts w:ascii="宋体" w:eastAsia="宋体" w:hAnsi="宋体" w:cs="宋体"/>
                <w:b/>
                <w:bCs/>
                <w:color w:val="000000"/>
                <w:kern w:val="0"/>
                <w:sz w:val="36"/>
                <w:szCs w:val="36"/>
              </w:rPr>
            </w:pPr>
            <w:r w:rsidRPr="00F017D7">
              <w:rPr>
                <w:rFonts w:ascii="宋体" w:eastAsia="宋体" w:hAnsi="宋体" w:cs="宋体" w:hint="eastAsia"/>
                <w:b/>
                <w:bCs/>
                <w:color w:val="000000"/>
                <w:kern w:val="0"/>
                <w:sz w:val="36"/>
                <w:szCs w:val="36"/>
              </w:rPr>
              <w:t>信用计分标准</w:t>
            </w:r>
          </w:p>
        </w:tc>
      </w:tr>
      <w:tr w:rsidR="00F017D7" w:rsidRPr="00F017D7" w:rsidTr="00F017D7">
        <w:trPr>
          <w:trHeight w:val="630"/>
        </w:trPr>
        <w:tc>
          <w:tcPr>
            <w:tcW w:w="880" w:type="dxa"/>
            <w:tcBorders>
              <w:top w:val="nil"/>
              <w:left w:val="single" w:sz="8" w:space="0" w:color="000000"/>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b/>
                <w:bCs/>
                <w:color w:val="000000"/>
                <w:kern w:val="0"/>
                <w:sz w:val="22"/>
              </w:rPr>
            </w:pPr>
            <w:r w:rsidRPr="00F017D7">
              <w:rPr>
                <w:rFonts w:ascii="宋体" w:eastAsia="宋体" w:hAnsi="宋体" w:cs="宋体" w:hint="eastAsia"/>
                <w:b/>
                <w:bCs/>
                <w:color w:val="000000"/>
                <w:kern w:val="0"/>
                <w:sz w:val="22"/>
              </w:rPr>
              <w:t>主体</w:t>
            </w: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b/>
                <w:bCs/>
                <w:color w:val="000000"/>
                <w:kern w:val="0"/>
                <w:sz w:val="22"/>
              </w:rPr>
            </w:pPr>
            <w:r w:rsidRPr="00F017D7">
              <w:rPr>
                <w:rFonts w:ascii="宋体" w:eastAsia="宋体" w:hAnsi="宋体" w:cs="宋体" w:hint="eastAsia"/>
                <w:b/>
                <w:bCs/>
                <w:color w:val="000000"/>
                <w:kern w:val="0"/>
                <w:sz w:val="22"/>
              </w:rPr>
              <w:t>行为范畴</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b/>
                <w:bCs/>
                <w:color w:val="000000"/>
                <w:kern w:val="0"/>
                <w:sz w:val="22"/>
              </w:rPr>
            </w:pPr>
            <w:r w:rsidRPr="00F017D7">
              <w:rPr>
                <w:rFonts w:ascii="宋体" w:eastAsia="宋体" w:hAnsi="宋体" w:cs="宋体" w:hint="eastAsia"/>
                <w:b/>
                <w:bCs/>
                <w:color w:val="000000"/>
                <w:kern w:val="0"/>
                <w:sz w:val="22"/>
              </w:rPr>
              <w:t>失信内容</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b/>
                <w:bCs/>
                <w:color w:val="000000"/>
                <w:kern w:val="0"/>
                <w:sz w:val="22"/>
              </w:rPr>
            </w:pPr>
            <w:r w:rsidRPr="00F017D7">
              <w:rPr>
                <w:rFonts w:ascii="宋体" w:eastAsia="宋体" w:hAnsi="宋体" w:cs="宋体" w:hint="eastAsia"/>
                <w:b/>
                <w:bCs/>
                <w:color w:val="000000"/>
                <w:kern w:val="0"/>
                <w:sz w:val="22"/>
              </w:rPr>
              <w:t>行为等级</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b/>
                <w:bCs/>
                <w:color w:val="000000"/>
                <w:kern w:val="0"/>
                <w:sz w:val="22"/>
              </w:rPr>
            </w:pPr>
            <w:r w:rsidRPr="00F017D7">
              <w:rPr>
                <w:rFonts w:ascii="宋体" w:eastAsia="宋体" w:hAnsi="宋体" w:cs="宋体" w:hint="eastAsia"/>
                <w:b/>
                <w:bCs/>
                <w:color w:val="000000"/>
                <w:kern w:val="0"/>
                <w:sz w:val="22"/>
              </w:rPr>
              <w:t>扣分值</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b/>
                <w:bCs/>
                <w:color w:val="000000"/>
                <w:kern w:val="0"/>
                <w:sz w:val="22"/>
              </w:rPr>
            </w:pPr>
            <w:r w:rsidRPr="00F017D7">
              <w:rPr>
                <w:rFonts w:ascii="宋体" w:eastAsia="宋体" w:hAnsi="宋体" w:cs="宋体" w:hint="eastAsia"/>
                <w:b/>
                <w:bCs/>
                <w:color w:val="000000"/>
                <w:kern w:val="0"/>
                <w:sz w:val="22"/>
              </w:rPr>
              <w:t>信用记录有效期(月)</w:t>
            </w:r>
          </w:p>
        </w:tc>
      </w:tr>
      <w:tr w:rsidR="00F017D7" w:rsidRPr="00F017D7" w:rsidTr="00F017D7">
        <w:trPr>
          <w:trHeight w:val="600"/>
        </w:trPr>
        <w:tc>
          <w:tcPr>
            <w:tcW w:w="8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单位</w:t>
            </w: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道德规范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恶意注册虚假信息</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非常严重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10</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道德规范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以不正当方式影响项目评审评估与管理</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非常严重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10</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项目执行过程中因管理不善造成项目终止</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未尽管理职责督促项目负责人按期结题</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未按要求履行项目资料的审核职责</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挪用、侵占国家财政经费</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非常严重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10</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无正当理由不配合项目管理工作</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5</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未建立或者未执行科研经费财务管理制度及内部控制制度</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5</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科研设施设备及科研项目档案管理不规范</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一般</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受到暂停拨款处理</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一般</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未对专项经费进行单独核算</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一般</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受到通报批评或者限期整改处理</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一般</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0.5</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其他违反经费管理规定的行为</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一般</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0.5</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评估机构</w:t>
            </w: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道德规范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恶意注册虚假信息</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非常严重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10</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道德规范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弄虚作假，骗取专业评估机构资格</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非常严重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10</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道德规范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违反保密规定，擅自泄露委托评审评估事项及评审评估结果</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非常严重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10</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道德规范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伪造或涂改专家评审评估意见</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非常严重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10</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道德规范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收受评审评估对象财物，接受不应当由评审评估对象提供的各种便利</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非常严重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10</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评审评估严重有失公平、提供虚假报告或者报告内容失实</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5</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未按期完成委托的评审评估事项</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一般</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2</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专家</w:t>
            </w: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道德规范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恶意注册虚假信息</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非常严重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10</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道德规范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收受评审评估对象财物，接受不应当由评审评估对象提供的各种便利</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非常严重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10</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违反保密规定造成严重后果的</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非常严重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10</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项目评审评估中严重有失公平或者评审评估意见与评估内容严重不符</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5</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为相关利害关系人牟取利益或者影响评审评估结果</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5</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擅自复制、留存、泄露评审评估项目相关信息</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5</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无正当理由缺席或者未按规定完成评审评估任务</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一般</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2</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36</w:t>
            </w:r>
          </w:p>
        </w:tc>
      </w:tr>
      <w:tr w:rsidR="00F017D7" w:rsidRPr="00F017D7" w:rsidTr="00F017D7">
        <w:trPr>
          <w:trHeight w:val="600"/>
        </w:trPr>
        <w:tc>
          <w:tcPr>
            <w:tcW w:w="8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个人</w:t>
            </w: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道德规范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恶意注册虚假信息</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非常严重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10</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60</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道德规范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以不正当方式影响项目评审评估与管理</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非常严重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10</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60</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道德规范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提交的相关材料中存在伪造、篡改、剽窃的内容</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非常严重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10</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60</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非免责项目终止</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非常严重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10</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60</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违反财经纪律，挪用、侵吞国家财政经费</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非常严重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10</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60</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受到暂停拨款处理</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严重</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5</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60</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虚报、冒领项目经费</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一般</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60</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违规开支项目经费</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一般</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60</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无正当理由不配合项目管理工作</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一般</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3</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60</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科研设施设备及科研项目档案管理不规范</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一般</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2</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60</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未按期结题的</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一般</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2</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60</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其他违反经费管理规定的行为</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一般</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2</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60</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受到通报批评或者限期整改处理</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一般</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60</w:t>
            </w:r>
          </w:p>
        </w:tc>
      </w:tr>
      <w:tr w:rsidR="00F017D7" w:rsidRPr="00F017D7" w:rsidTr="00F017D7">
        <w:trPr>
          <w:trHeight w:val="600"/>
        </w:trPr>
        <w:tc>
          <w:tcPr>
            <w:tcW w:w="880" w:type="dxa"/>
            <w:vMerge/>
            <w:tcBorders>
              <w:top w:val="nil"/>
              <w:left w:val="single" w:sz="8" w:space="0" w:color="000000"/>
              <w:bottom w:val="single" w:sz="8" w:space="0" w:color="000000"/>
              <w:right w:val="single" w:sz="8" w:space="0" w:color="000000"/>
            </w:tcBorders>
            <w:vAlign w:val="center"/>
            <w:hideMark/>
          </w:tcPr>
          <w:p w:rsidR="00F017D7" w:rsidRPr="00F017D7" w:rsidRDefault="00F017D7" w:rsidP="00F017D7">
            <w:pPr>
              <w:widowControl/>
              <w:jc w:val="left"/>
              <w:rPr>
                <w:rFonts w:ascii="宋体" w:eastAsia="宋体" w:hAnsi="宋体" w:cs="宋体"/>
                <w:color w:val="000000"/>
                <w:kern w:val="0"/>
                <w:sz w:val="22"/>
              </w:rPr>
            </w:pPr>
          </w:p>
        </w:tc>
        <w:tc>
          <w:tcPr>
            <w:tcW w:w="1300"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行为规范</w:t>
            </w:r>
          </w:p>
        </w:tc>
        <w:tc>
          <w:tcPr>
            <w:tcW w:w="322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未按规定办理延期手续的</w:t>
            </w:r>
          </w:p>
        </w:tc>
        <w:tc>
          <w:tcPr>
            <w:tcW w:w="127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一般</w:t>
            </w:r>
          </w:p>
        </w:tc>
        <w:tc>
          <w:tcPr>
            <w:tcW w:w="992"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1</w:t>
            </w:r>
          </w:p>
        </w:tc>
        <w:tc>
          <w:tcPr>
            <w:tcW w:w="1206" w:type="dxa"/>
            <w:tcBorders>
              <w:top w:val="nil"/>
              <w:left w:val="nil"/>
              <w:bottom w:val="single" w:sz="8" w:space="0" w:color="000000"/>
              <w:right w:val="single" w:sz="8" w:space="0" w:color="000000"/>
            </w:tcBorders>
            <w:shd w:val="clear" w:color="auto" w:fill="auto"/>
            <w:vAlign w:val="center"/>
            <w:hideMark/>
          </w:tcPr>
          <w:p w:rsidR="00F017D7" w:rsidRPr="00F017D7" w:rsidRDefault="00F017D7" w:rsidP="00F017D7">
            <w:pPr>
              <w:widowControl/>
              <w:jc w:val="center"/>
              <w:rPr>
                <w:rFonts w:ascii="宋体" w:eastAsia="宋体" w:hAnsi="宋体" w:cs="宋体"/>
                <w:color w:val="000000"/>
                <w:kern w:val="0"/>
                <w:sz w:val="22"/>
              </w:rPr>
            </w:pPr>
            <w:r w:rsidRPr="00F017D7">
              <w:rPr>
                <w:rFonts w:ascii="宋体" w:eastAsia="宋体" w:hAnsi="宋体" w:cs="宋体" w:hint="eastAsia"/>
                <w:color w:val="000000"/>
                <w:kern w:val="0"/>
                <w:sz w:val="22"/>
              </w:rPr>
              <w:t>60</w:t>
            </w:r>
          </w:p>
        </w:tc>
      </w:tr>
      <w:tr w:rsidR="00F017D7" w:rsidRPr="00F017D7" w:rsidTr="00F017D7">
        <w:trPr>
          <w:trHeight w:val="780"/>
        </w:trPr>
        <w:tc>
          <w:tcPr>
            <w:tcW w:w="8876" w:type="dxa"/>
            <w:gridSpan w:val="6"/>
            <w:tcBorders>
              <w:top w:val="single" w:sz="8" w:space="0" w:color="000000"/>
              <w:left w:val="nil"/>
              <w:bottom w:val="nil"/>
              <w:right w:val="nil"/>
            </w:tcBorders>
            <w:shd w:val="clear" w:color="auto" w:fill="auto"/>
            <w:vAlign w:val="center"/>
            <w:hideMark/>
          </w:tcPr>
          <w:p w:rsidR="00F017D7" w:rsidRPr="00F017D7" w:rsidRDefault="00F017D7" w:rsidP="00F017D7">
            <w:pPr>
              <w:widowControl/>
              <w:jc w:val="left"/>
              <w:rPr>
                <w:rFonts w:ascii="宋体" w:eastAsia="宋体" w:hAnsi="宋体" w:cs="宋体"/>
                <w:color w:val="000000"/>
                <w:kern w:val="0"/>
                <w:sz w:val="22"/>
              </w:rPr>
            </w:pPr>
            <w:r w:rsidRPr="00F017D7">
              <w:rPr>
                <w:rFonts w:ascii="宋体" w:eastAsia="宋体" w:hAnsi="宋体" w:cs="宋体" w:hint="eastAsia"/>
                <w:color w:val="000000"/>
                <w:kern w:val="0"/>
                <w:sz w:val="22"/>
              </w:rPr>
              <w:t>说明：“★”标记的记分方法为：(新增违规项目数/该单位在科委项目管理系统中承担的项目(在研和已结题))*10。</w:t>
            </w:r>
          </w:p>
        </w:tc>
      </w:tr>
    </w:tbl>
    <w:p w:rsidR="008F176E" w:rsidRPr="00F017D7" w:rsidRDefault="008F176E"/>
    <w:sectPr w:rsidR="008F176E" w:rsidRPr="00F017D7" w:rsidSect="001327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DB0" w:rsidRDefault="00883DB0" w:rsidP="00C352C2">
      <w:r>
        <w:separator/>
      </w:r>
    </w:p>
  </w:endnote>
  <w:endnote w:type="continuationSeparator" w:id="1">
    <w:p w:rsidR="00883DB0" w:rsidRDefault="00883DB0" w:rsidP="00C352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DB0" w:rsidRDefault="00883DB0" w:rsidP="00C352C2">
      <w:r>
        <w:separator/>
      </w:r>
    </w:p>
  </w:footnote>
  <w:footnote w:type="continuationSeparator" w:id="1">
    <w:p w:rsidR="00883DB0" w:rsidRDefault="00883DB0" w:rsidP="00C352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52C2"/>
    <w:rsid w:val="00132749"/>
    <w:rsid w:val="005658A1"/>
    <w:rsid w:val="006D6CA5"/>
    <w:rsid w:val="00883DB0"/>
    <w:rsid w:val="008F176E"/>
    <w:rsid w:val="00B17DE0"/>
    <w:rsid w:val="00C352C2"/>
    <w:rsid w:val="00F017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52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52C2"/>
    <w:rPr>
      <w:sz w:val="18"/>
      <w:szCs w:val="18"/>
    </w:rPr>
  </w:style>
  <w:style w:type="paragraph" w:styleId="a4">
    <w:name w:val="footer"/>
    <w:basedOn w:val="a"/>
    <w:link w:val="Char0"/>
    <w:uiPriority w:val="99"/>
    <w:semiHidden/>
    <w:unhideWhenUsed/>
    <w:rsid w:val="00C352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52C2"/>
    <w:rPr>
      <w:sz w:val="18"/>
      <w:szCs w:val="18"/>
    </w:rPr>
  </w:style>
  <w:style w:type="character" w:styleId="a5">
    <w:name w:val="Hyperlink"/>
    <w:basedOn w:val="a0"/>
    <w:uiPriority w:val="99"/>
    <w:semiHidden/>
    <w:unhideWhenUsed/>
    <w:rsid w:val="00C352C2"/>
    <w:rPr>
      <w:strike w:val="0"/>
      <w:dstrike w:val="0"/>
      <w:color w:val="333333"/>
      <w:u w:val="none"/>
      <w:effect w:val="none"/>
    </w:rPr>
  </w:style>
</w:styles>
</file>

<file path=word/webSettings.xml><?xml version="1.0" encoding="utf-8"?>
<w:webSettings xmlns:r="http://schemas.openxmlformats.org/officeDocument/2006/relationships" xmlns:w="http://schemas.openxmlformats.org/wordprocessingml/2006/main">
  <w:divs>
    <w:div w:id="896474988">
      <w:bodyDiv w:val="1"/>
      <w:marLeft w:val="0"/>
      <w:marRight w:val="0"/>
      <w:marTop w:val="0"/>
      <w:marBottom w:val="0"/>
      <w:divBdr>
        <w:top w:val="none" w:sz="0" w:space="0" w:color="auto"/>
        <w:left w:val="none" w:sz="0" w:space="0" w:color="auto"/>
        <w:bottom w:val="none" w:sz="0" w:space="0" w:color="auto"/>
        <w:right w:val="none" w:sz="0" w:space="0" w:color="auto"/>
      </w:divBdr>
      <w:divsChild>
        <w:div w:id="1979997162">
          <w:marLeft w:val="0"/>
          <w:marRight w:val="0"/>
          <w:marTop w:val="0"/>
          <w:marBottom w:val="0"/>
          <w:divBdr>
            <w:top w:val="none" w:sz="0" w:space="0" w:color="auto"/>
            <w:left w:val="none" w:sz="0" w:space="0" w:color="auto"/>
            <w:bottom w:val="none" w:sz="0" w:space="0" w:color="auto"/>
            <w:right w:val="none" w:sz="0" w:space="0" w:color="auto"/>
          </w:divBdr>
          <w:divsChild>
            <w:div w:id="2102989441">
              <w:marLeft w:val="300"/>
              <w:marRight w:val="300"/>
              <w:marTop w:val="0"/>
              <w:marBottom w:val="0"/>
              <w:divBdr>
                <w:top w:val="none" w:sz="0" w:space="0" w:color="auto"/>
                <w:left w:val="none" w:sz="0" w:space="0" w:color="auto"/>
                <w:bottom w:val="none" w:sz="0" w:space="0" w:color="auto"/>
                <w:right w:val="none" w:sz="0" w:space="0" w:color="auto"/>
              </w:divBdr>
              <w:divsChild>
                <w:div w:id="5140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lI5PvEMDkIGXKOBFs9pdxJWspWfK-sB7AsCRF_IWcf0mAXbJzmG3R1pvZHAfIHNgu4LcBwsd0Ub8SGsKiuCdTQyCBJWp7ozPSRSEmQbhbK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475</Words>
  <Characters>2713</Characters>
  <Application>Microsoft Office Word</Application>
  <DocSecurity>0</DocSecurity>
  <Lines>22</Lines>
  <Paragraphs>6</Paragraphs>
  <ScaleCrop>false</ScaleCrop>
  <Company>微软中国</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罗强</dc:creator>
  <cp:keywords/>
  <dc:description/>
  <cp:lastModifiedBy>罗强</cp:lastModifiedBy>
  <cp:revision>5</cp:revision>
  <dcterms:created xsi:type="dcterms:W3CDTF">2016-11-04T01:23:00Z</dcterms:created>
  <dcterms:modified xsi:type="dcterms:W3CDTF">2017-03-20T02:56:00Z</dcterms:modified>
</cp:coreProperties>
</file>